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B3" w:rsidRDefault="00E53C7B">
      <w:pPr>
        <w:rPr>
          <w:lang w:val="ru-RU"/>
        </w:rPr>
      </w:pPr>
      <w:r w:rsidRPr="00E53C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8.15pt;margin-top:17.3pt;width:532.75pt;height:61.95pt;z-index:251655168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" inset="2.85pt,2.85pt,2.85pt,2.85pt">
              <w:txbxContent>
                <w:p w:rsidR="0051099D" w:rsidRPr="00A806AF" w:rsidRDefault="006C1427" w:rsidP="003502A6">
                  <w:pPr>
                    <w:jc w:val="center"/>
                    <w:rPr>
                      <w:szCs w:val="36"/>
                    </w:rPr>
                  </w:pPr>
                  <w:r>
                    <w:rPr>
                      <w:b/>
                      <w:color w:val="365F91"/>
                      <w:sz w:val="44"/>
                      <w:szCs w:val="36"/>
                      <w:lang w:val="ru-RU"/>
                    </w:rPr>
                    <w:t>С</w:t>
                  </w:r>
                  <w:r w:rsidR="003502A6">
                    <w:rPr>
                      <w:b/>
                      <w:color w:val="365F91"/>
                      <w:sz w:val="44"/>
                      <w:szCs w:val="36"/>
                    </w:rPr>
                    <w:t>hipboard</w:t>
                  </w:r>
                  <w:r>
                    <w:rPr>
                      <w:b/>
                      <w:color w:val="365F91"/>
                      <w:sz w:val="44"/>
                      <w:szCs w:val="36"/>
                    </w:rPr>
                    <w:t xml:space="preserve">s </w:t>
                  </w:r>
                  <w:r w:rsidR="003502A6">
                    <w:rPr>
                      <w:b/>
                      <w:color w:val="365F91"/>
                      <w:sz w:val="44"/>
                      <w:szCs w:val="36"/>
                    </w:rPr>
                    <w:t>plant</w:t>
                  </w:r>
                </w:p>
              </w:txbxContent>
            </v:textbox>
            <w10:wrap side="left" anchorx="page" anchory="page"/>
          </v:shape>
        </w:pict>
      </w:r>
      <w:r w:rsidRPr="00E53C7B">
        <w:pict>
          <v:shape id="_x0000_s1030" type="#_x0000_t202" style="position:absolute;margin-left:174.9pt;margin-top:809.45pt;width:364.5pt;height:30.1pt;z-index:251656192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8C3545" w:rsidRDefault="0051099D">
                  <w:pPr>
                    <w:pStyle w:val="a3"/>
                    <w:rPr>
                      <w:lang w:val="ru-RU"/>
                    </w:rPr>
                  </w:pPr>
                </w:p>
              </w:txbxContent>
            </v:textbox>
            <w10:wrap side="left" anchorx="page" anchory="page"/>
          </v:shape>
        </w:pict>
      </w:r>
      <w:r w:rsidRPr="00E53C7B">
        <w:pict>
          <v:shape id="_x0000_s1027" type="#_x0000_t202" style="position:absolute;margin-left:206.4pt;margin-top:260.05pt;width:364.5pt;height:23.7pt;z-index:251653120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column-margin:5.7pt;mso-fit-shape-to-text:t" inset="2.85pt,2.85pt,2.85pt,2.85pt">
              <w:txbxContent>
                <w:p w:rsidR="0051099D" w:rsidRPr="00A06446" w:rsidRDefault="0051099D" w:rsidP="00F1371F">
                  <w:pPr>
                    <w:pStyle w:val="a4"/>
                    <w:rPr>
                      <w:lang w:val="ru-RU"/>
                    </w:rPr>
                  </w:pPr>
                  <w:r w:rsidRPr="00A06446">
                    <w:rPr>
                      <w:lang w:val="ru-RU"/>
                    </w:rPr>
                    <w:t>Слоган</w:t>
                  </w:r>
                </w:p>
              </w:txbxContent>
            </v:textbox>
            <w10:wrap side="left" anchorx="page" anchory="page"/>
          </v:shape>
        </w:pict>
      </w:r>
    </w:p>
    <w:p w:rsidR="00477FB3" w:rsidRDefault="00477FB3" w:rsidP="00477FB3">
      <w:pPr>
        <w:rPr>
          <w:lang w:val="ru-RU"/>
        </w:rPr>
      </w:pPr>
    </w:p>
    <w:p w:rsidR="00717CEC" w:rsidRDefault="00717CEC" w:rsidP="00477FB3">
      <w:pPr>
        <w:rPr>
          <w:lang w:val="ru-RU"/>
        </w:rPr>
      </w:pPr>
    </w:p>
    <w:p w:rsidR="00717CEC" w:rsidRDefault="00E53C7B" w:rsidP="00477FB3">
      <w:pPr>
        <w:rPr>
          <w:lang w:val="ru-RU"/>
        </w:rPr>
      </w:pPr>
      <w:r w:rsidRPr="00E53C7B">
        <w:pict>
          <v:group id="_x0000_s1039" alt="Level bars" style="position:absolute;margin-left:43.9pt;margin-top:122.45pt;width:527.2pt;height:3.55pt;z-index:251660288;mso-position-horizontal-relative:page;mso-position-vertical-relative:page" coordorigin="21662136,20345400" coordsize="4626864,82296" o:regroupid="1">
            <v:rect id="_x0000_s1040" style="position:absolute;left:21662136;top:20345400;width:1542288;height:82296;visibility:visible;mso-wrap-edited:f;mso-wrap-distance-left:2.88pt;mso-wrap-distance-top:2.88pt;mso-wrap-distance-right:2.88pt;mso-wrap-distance-bottom:2.88pt" fillcolor="#fc0" stroked="f" strokeweight="0" insetpen="t">
              <v:shadow color="#ccc"/>
              <o:lock v:ext="edit" shapetype="t"/>
              <v:textbox inset="2.88pt,2.88pt,2.88pt,2.88pt"/>
            </v:rect>
            <v:rect id="_x0000_s1041" style="position:absolute;left:23204424;top:20345400;width:1542288;height:82296;visibility:visible;mso-wrap-edited:f;mso-wrap-distance-left:2.88pt;mso-wrap-distance-top:2.88pt;mso-wrap-distance-right:2.88pt;mso-wrap-distance-bottom:2.88pt" fillcolor="#f90" stroked="f" strokeweight="0" insetpen="t">
              <v:shadow color="#ccc"/>
              <o:lock v:ext="edit" shapetype="t"/>
              <v:textbox inset="2.88pt,2.88pt,2.88pt,2.88pt"/>
            </v:rect>
            <v:rect id="_x0000_s1042" style="position:absolute;left:24746712;top:20345400;width:1542288;height:82296;visibility:visible;mso-wrap-edited:f;mso-wrap-distance-left:2.88pt;mso-wrap-distance-top:2.88pt;mso-wrap-distance-right:2.88pt;mso-wrap-distance-bottom:2.88pt" fillcolor="#669" stroked="f" strokeweight="0" insetpen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p w:rsidR="00717CEC" w:rsidRPr="00477FB3" w:rsidRDefault="00E53C7B" w:rsidP="00477FB3">
      <w:pPr>
        <w:rPr>
          <w:lang w:val="ru-RU"/>
        </w:rPr>
      </w:pPr>
      <w:r w:rsidRPr="00E53C7B">
        <w:pict>
          <v:line id="_x0000_s1038" alt="вертикальная линия" style="position:absolute;flip:x;z-index:251659264;visibility:visible;mso-wrap-edited:f;mso-wrap-distance-left:2.88pt;mso-wrap-distance-top:2.88pt;mso-wrap-distance-right:2.88pt;mso-wrap-distance-bottom:2.88pt;mso-position-horizontal-relative:page;mso-position-vertical-relative:page" from="206.4pt,147.2pt" to="206.4pt,567.8pt" o:regroupid="1" strokecolor="#99c" strokeweight="1pt">
            <v:shadow color="#ccc"/>
            <w10:wrap side="left" anchorx="page" anchory="page"/>
          </v:line>
        </w:pict>
      </w:r>
    </w:p>
    <w:p w:rsidR="00A806AF" w:rsidRPr="0072681F" w:rsidRDefault="00E53C7B" w:rsidP="00A806AF">
      <w:pPr>
        <w:spacing w:after="0"/>
        <w:rPr>
          <w:color w:val="E36C0A" w:themeColor="accent6" w:themeShade="BF"/>
          <w:sz w:val="12"/>
          <w:szCs w:val="16"/>
          <w:lang w:eastAsia="zh-CN"/>
        </w:rPr>
      </w:pPr>
      <w:r w:rsidRPr="00E53C7B">
        <w:pict>
          <v:shape id="_x0000_s1028" type="#_x0000_t202" style="position:absolute;margin-left:199.9pt;margin-top:1.3pt;width:364.5pt;height:612pt;z-index:251654144;visibility:visible;mso-wrap-edited:f;mso-wrap-distance-left:2.88pt;mso-wrap-distance-top:2.88pt;mso-wrap-distance-right:2.88pt;mso-wrap-distance-bottom:2.88pt;mso-position-horizontal-relative:page" o:regroupid="1" stroked="f" strokeweight="0" insetpen="t">
            <v:shadow color="#ccc"/>
            <o:lock v:ext="edit" shapetype="t"/>
            <v:textbox style="mso-next-textbox:#_x0000_s1028;mso-column-margin:5.7pt" inset="2.85pt,2.85pt,2.85pt,2.85pt">
              <w:txbxContent>
                <w:p w:rsidR="0051099D" w:rsidRPr="00AC1425" w:rsidRDefault="0051099D" w:rsidP="00EB65D3">
                  <w:pPr>
                    <w:ind w:left="360"/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008000"/>
                      <w:sz w:val="22"/>
                      <w:szCs w:val="22"/>
                      <w:u w:val="single"/>
                    </w:rPr>
                    <w:t>Investment Structure</w:t>
                  </w:r>
                </w:p>
                <w:p w:rsidR="00A806AF" w:rsidRPr="00A806AF" w:rsidRDefault="00A806AF" w:rsidP="00A806AF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 xml:space="preserve">The company is seeking a partner for the Construction of </w:t>
                  </w:r>
                  <w:r w:rsidR="003502A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chipboard 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production plant</w:t>
                  </w:r>
                </w:p>
                <w:p w:rsidR="00A806AF" w:rsidRPr="00A806AF" w:rsidRDefault="00A806AF" w:rsidP="00C06CEE">
                  <w:pPr>
                    <w:ind w:left="720" w:hanging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Total project cost: USD </w:t>
                  </w:r>
                  <w:r w:rsidR="003502A6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15</w:t>
                  </w:r>
                  <w:r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mil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USD</w:t>
                  </w:r>
                </w:p>
                <w:p w:rsidR="00A806AF" w:rsidRPr="00A806AF" w:rsidRDefault="00A806AF" w:rsidP="00A806AF">
                  <w:pPr>
                    <w:ind w:left="360"/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</w:r>
                  <w:r w:rsidR="00C06CEE" w:rsidRPr="006C142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Fundi</w:t>
                  </w:r>
                  <w:r w:rsidR="00150CF8" w:rsidRPr="006C142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ng scheme:</w:t>
                  </w:r>
                  <w:r w:rsidR="00150CF8" w:rsidRPr="006C142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  <w:lang w:val="kk-KZ"/>
                    </w:rPr>
                    <w:t xml:space="preserve"> </w:t>
                  </w:r>
                  <w:r w:rsidR="00150CF8" w:rsidRPr="006C142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loan</w:t>
                  </w:r>
                  <w:r w:rsidR="00C06CEE" w:rsidRPr="006C142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funding</w:t>
                  </w:r>
                </w:p>
                <w:p w:rsidR="00A806AF" w:rsidRDefault="00A806AF" w:rsidP="00A806AF">
                  <w:pPr>
                    <w:ind w:left="360"/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</w:pP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•</w:t>
                  </w:r>
                  <w:r w:rsidRPr="00A806AF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ab/>
                    <w:t>Investments required: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</w:t>
                  </w:r>
                  <w:r w:rsidR="006C1427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>15</w:t>
                  </w:r>
                  <w:r w:rsidR="00C06CEE">
                    <w:rPr>
                      <w:rFonts w:ascii="Cambria" w:hAnsi="Cambria"/>
                      <w:bCs/>
                      <w:color w:val="008000"/>
                      <w:sz w:val="22"/>
                      <w:szCs w:val="22"/>
                    </w:rPr>
                    <w:t xml:space="preserve"> mil USD</w:t>
                  </w:r>
                </w:p>
                <w:p w:rsidR="0051099D" w:rsidRPr="008B3A4E" w:rsidRDefault="00A806AF" w:rsidP="00A806AF">
                  <w:pPr>
                    <w:ind w:left="360"/>
                    <w:rPr>
                      <w:b/>
                      <w:bCs/>
                      <w:color w:val="008000"/>
                      <w:sz w:val="22"/>
                      <w:szCs w:val="22"/>
                    </w:rPr>
                  </w:pPr>
                  <w:r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I</w:t>
                  </w:r>
                  <w:r w:rsidR="0051099D" w:rsidRPr="008B3A4E">
                    <w:rPr>
                      <w:rFonts w:ascii="Engravers MT" w:hAnsi="Engravers MT"/>
                      <w:b/>
                      <w:bCs/>
                      <w:color w:val="548DD4"/>
                      <w:sz w:val="22"/>
                      <w:szCs w:val="22"/>
                      <w:u w:val="single"/>
                    </w:rPr>
                    <w:t>nvestment opportunity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482AE9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Payback period: </w:t>
                  </w:r>
                  <w:r w:rsidR="00C06CEE">
                    <w:rPr>
                      <w:b/>
                      <w:bCs/>
                      <w:color w:val="548DD4"/>
                      <w:sz w:val="22"/>
                      <w:szCs w:val="22"/>
                    </w:rPr>
                    <w:t>TBD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Production capacity: </w:t>
                  </w:r>
                  <w:r w:rsidR="006C1427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320 000 m3 per year 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</w:p>
                <w:p w:rsidR="0051099D" w:rsidRPr="00A806AF" w:rsidRDefault="0051099D" w:rsidP="00AC1425">
                  <w:pPr>
                    <w:numPr>
                      <w:ilvl w:val="0"/>
                      <w:numId w:val="4"/>
                    </w:numPr>
                    <w:rPr>
                      <w:b/>
                      <w:bCs/>
                      <w:color w:val="548DD4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548DD4"/>
                      <w:sz w:val="22"/>
                      <w:szCs w:val="22"/>
                    </w:rPr>
                    <w:t>Availability of documentation:</w:t>
                  </w:r>
                  <w:r w:rsid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 xml:space="preserve"> </w:t>
                  </w:r>
                  <w:r w:rsidRPr="00A806AF">
                    <w:rPr>
                      <w:b/>
                      <w:bCs/>
                      <w:color w:val="548DD4"/>
                      <w:sz w:val="22"/>
                      <w:szCs w:val="22"/>
                    </w:rPr>
                    <w:t>feasibility study</w:t>
                  </w:r>
                </w:p>
                <w:p w:rsidR="0051099D" w:rsidRPr="00AC1425" w:rsidRDefault="0051099D" w:rsidP="00EB65D3">
                  <w:pPr>
                    <w:ind w:left="360"/>
                    <w:rPr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</w:pPr>
                  <w:r w:rsidRPr="00AC1425">
                    <w:rPr>
                      <w:rFonts w:ascii="Engravers MT" w:hAnsi="Engravers MT"/>
                      <w:b/>
                      <w:bCs/>
                      <w:color w:val="403152"/>
                      <w:sz w:val="22"/>
                      <w:szCs w:val="22"/>
                      <w:u w:val="single"/>
                    </w:rPr>
                    <w:t>General overview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period: </w:t>
                  </w:r>
                  <w:r w:rsidR="00C06CEE">
                    <w:rPr>
                      <w:bCs/>
                      <w:color w:val="403152"/>
                      <w:sz w:val="22"/>
                      <w:szCs w:val="22"/>
                    </w:rPr>
                    <w:t>2015-201</w:t>
                  </w:r>
                  <w:r w:rsidR="006C1427">
                    <w:rPr>
                      <w:bCs/>
                      <w:color w:val="403152"/>
                      <w:sz w:val="22"/>
                      <w:szCs w:val="22"/>
                    </w:rPr>
                    <w:t>6</w:t>
                  </w:r>
                </w:p>
                <w:p w:rsidR="0051099D" w:rsidRPr="00AC1425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Implementation place: </w:t>
                  </w:r>
                  <w:r w:rsidR="006C1427" w:rsidRPr="006C1427">
                    <w:rPr>
                      <w:sz w:val="22"/>
                      <w:szCs w:val="22"/>
                    </w:rPr>
                    <w:t>Kyzylzhar district</w:t>
                  </w:r>
                  <w:r w:rsidR="006C1427">
                    <w:rPr>
                      <w:sz w:val="22"/>
                      <w:szCs w:val="22"/>
                    </w:rPr>
                    <w:t>,</w:t>
                  </w:r>
                  <w:r w:rsidR="006C1427" w:rsidRP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6C1427" w:rsidRPr="006C1427">
                    <w:rPr>
                      <w:sz w:val="22"/>
                      <w:szCs w:val="22"/>
                    </w:rPr>
                    <w:t xml:space="preserve">North Kazakhstan region, </w:t>
                  </w:r>
                  <w:r w:rsidRPr="00AC1425">
                    <w:rPr>
                      <w:bCs/>
                      <w:color w:val="403152"/>
                      <w:sz w:val="22"/>
                      <w:szCs w:val="22"/>
                    </w:rPr>
                    <w:t>Republic of Kazakhstan</w:t>
                  </w:r>
                </w:p>
                <w:p w:rsidR="0051099D" w:rsidRPr="00C06CEE" w:rsidRDefault="0051099D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Expected result</w:t>
                  </w: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: 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>Production of</w:t>
                  </w:r>
                  <w:r w:rsidR="00EF4DA7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 grinding and polished chipboard, laminated particle board, (chipboard)</w:t>
                  </w:r>
                  <w:r w:rsidRPr="00650608">
                    <w:rPr>
                      <w:bCs/>
                      <w:color w:val="403152"/>
                      <w:sz w:val="22"/>
                      <w:szCs w:val="22"/>
                      <w:u w:val="single"/>
                    </w:rPr>
                    <w:t xml:space="preserve"> </w:t>
                  </w:r>
                </w:p>
                <w:p w:rsidR="00C06CEE" w:rsidRPr="00AC1425" w:rsidRDefault="00C06CEE" w:rsidP="00AC1425">
                  <w:pPr>
                    <w:numPr>
                      <w:ilvl w:val="0"/>
                      <w:numId w:val="3"/>
                    </w:numPr>
                    <w:rPr>
                      <w:bCs/>
                      <w:color w:val="403152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403152"/>
                      <w:sz w:val="22"/>
                      <w:szCs w:val="22"/>
                    </w:rPr>
                    <w:t>Market:</w:t>
                  </w:r>
                  <w:r>
                    <w:rPr>
                      <w:bCs/>
                      <w:color w:val="403152"/>
                      <w:sz w:val="22"/>
                      <w:szCs w:val="22"/>
                    </w:rPr>
                    <w:t xml:space="preserve"> Domestic: ECU, export: China</w:t>
                  </w:r>
                </w:p>
                <w:p w:rsidR="0051099D" w:rsidRPr="00275F61" w:rsidRDefault="0051099D" w:rsidP="00275F61">
                  <w:pPr>
                    <w:numPr>
                      <w:ilvl w:val="0"/>
                      <w:numId w:val="3"/>
                    </w:numPr>
                    <w:rPr>
                      <w:b/>
                      <w:bCs/>
                      <w:color w:val="403152"/>
                      <w:sz w:val="22"/>
                      <w:szCs w:val="22"/>
                    </w:rPr>
                  </w:pPr>
                  <w:r w:rsidRPr="00AC1425">
                    <w:rPr>
                      <w:b/>
                      <w:bCs/>
                      <w:color w:val="403152"/>
                      <w:sz w:val="22"/>
                      <w:szCs w:val="22"/>
                    </w:rPr>
                    <w:t>Current status:</w:t>
                  </w:r>
                  <w:r w:rsidR="00A806AF">
                    <w:rPr>
                      <w:b/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  <w:r w:rsidR="00EF4DA7" w:rsidRPr="00EF4DA7">
                    <w:rPr>
                      <w:sz w:val="22"/>
                      <w:szCs w:val="22"/>
                    </w:rPr>
                    <w:t>The project is on the development stage</w:t>
                  </w:r>
                  <w:r w:rsidR="00A806AF" w:rsidRPr="00A806AF">
                    <w:rPr>
                      <w:bCs/>
                      <w:color w:val="403152"/>
                      <w:sz w:val="22"/>
                      <w:szCs w:val="22"/>
                    </w:rPr>
                    <w:t>.</w:t>
                  </w:r>
                  <w:r w:rsidR="00A806AF">
                    <w:rPr>
                      <w:bCs/>
                      <w:color w:val="403152"/>
                      <w:sz w:val="22"/>
                      <w:szCs w:val="22"/>
                    </w:rPr>
                    <w:t xml:space="preserve"> </w:t>
                  </w:r>
                </w:p>
                <w:p w:rsidR="002162F0" w:rsidRDefault="002162F0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</w:p>
                <w:p w:rsidR="002162F0" w:rsidRPr="00150CF8" w:rsidRDefault="002162F0" w:rsidP="004931BC">
                  <w:pPr>
                    <w:spacing w:after="0"/>
                    <w:jc w:val="center"/>
                    <w:rPr>
                      <w:lang w:val="kk-KZ"/>
                    </w:rPr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2604881" cy="1490460"/>
                        <wp:effectExtent l="19050" t="0" r="4969" b="0"/>
                        <wp:docPr id="2" name="Рисунок 1" descr="North Kazakhstan in Kazakhstan.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orth Kazakhstan in Kazakhstan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1309" cy="14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="00A806AF" w:rsidRPr="0072681F">
        <w:rPr>
          <w:color w:val="E36C0A" w:themeColor="accent6" w:themeShade="BF"/>
          <w:sz w:val="16"/>
          <w:szCs w:val="16"/>
          <w:lang w:eastAsia="zh-CN"/>
        </w:rPr>
        <w:t>Product market potential</w:t>
      </w:r>
    </w:p>
    <w:p w:rsidR="00A806AF" w:rsidRPr="00E01547" w:rsidRDefault="00A806AF" w:rsidP="00A806AF">
      <w:pPr>
        <w:spacing w:after="0"/>
        <w:rPr>
          <w:color w:val="595959" w:themeColor="text1" w:themeTint="A6"/>
          <w:sz w:val="16"/>
          <w:szCs w:val="16"/>
          <w:lang w:eastAsia="zh-CN"/>
        </w:rPr>
      </w:pPr>
      <w:r w:rsidRPr="00E01547">
        <w:rPr>
          <w:color w:val="595959" w:themeColor="text1" w:themeTint="A6"/>
          <w:shd w:val="clear" w:color="auto" w:fill="FFFFFF"/>
        </w:rPr>
        <w:t>Commodity market</w:t>
      </w:r>
      <w:r w:rsidRPr="00E01547">
        <w:rPr>
          <w:color w:val="595959" w:themeColor="text1" w:themeTint="A6"/>
          <w:sz w:val="16"/>
          <w:szCs w:val="16"/>
          <w:lang w:eastAsia="zh-CN"/>
        </w:rPr>
        <w:t xml:space="preserve">: </w:t>
      </w:r>
    </w:p>
    <w:p w:rsidR="00A806AF" w:rsidRPr="00A76080" w:rsidRDefault="00512654" w:rsidP="00A806AF">
      <w:pPr>
        <w:spacing w:after="0"/>
        <w:rPr>
          <w:bCs/>
          <w:iCs/>
          <w:color w:val="595959" w:themeColor="text1" w:themeTint="A6"/>
          <w:sz w:val="16"/>
          <w:szCs w:val="16"/>
          <w:lang w:eastAsia="ko-KR"/>
        </w:rPr>
      </w:pPr>
      <w:r>
        <w:rPr>
          <w:bCs/>
          <w:iCs/>
          <w:color w:val="595959" w:themeColor="text1" w:themeTint="A6"/>
          <w:sz w:val="16"/>
          <w:szCs w:val="16"/>
          <w:lang w:eastAsia="ru-RU"/>
        </w:rPr>
        <w:t xml:space="preserve">Kazakhstan, </w:t>
      </w:r>
      <w:r w:rsidR="00A76080" w:rsidRP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>ECU, CA</w:t>
      </w:r>
      <w:r w:rsidR="00094CC5">
        <w:rPr>
          <w:bCs/>
          <w:iCs/>
          <w:color w:val="595959" w:themeColor="text1" w:themeTint="A6"/>
          <w:sz w:val="16"/>
          <w:szCs w:val="16"/>
          <w:lang w:eastAsia="ko-KR"/>
        </w:rPr>
        <w:t>.</w:t>
      </w:r>
      <w:r w:rsidR="00A76080" w:rsidRPr="00A76080">
        <w:rPr>
          <w:rFonts w:hint="eastAsia"/>
          <w:bCs/>
          <w:iCs/>
          <w:color w:val="595959" w:themeColor="text1" w:themeTint="A6"/>
          <w:sz w:val="16"/>
          <w:szCs w:val="16"/>
          <w:lang w:eastAsia="ko-KR"/>
        </w:rPr>
        <w:t xml:space="preserve"> </w:t>
      </w:r>
    </w:p>
    <w:p w:rsidR="00A806AF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Import volumes in</w:t>
      </w:r>
      <w:r>
        <w:rPr>
          <w:b/>
          <w:bCs/>
          <w:iCs/>
          <w:sz w:val="16"/>
          <w:szCs w:val="16"/>
          <w:lang w:eastAsia="ru-RU"/>
        </w:rPr>
        <w:t xml:space="preserve"> </w:t>
      </w:r>
      <w:r w:rsidRPr="00E01547">
        <w:rPr>
          <w:b/>
          <w:bCs/>
          <w:iCs/>
          <w:sz w:val="16"/>
          <w:szCs w:val="16"/>
          <w:lang w:eastAsia="ru-RU"/>
        </w:rPr>
        <w:t>money (</w:t>
      </w:r>
      <w:r>
        <w:rPr>
          <w:b/>
          <w:bCs/>
          <w:iCs/>
          <w:sz w:val="16"/>
          <w:szCs w:val="16"/>
          <w:lang w:eastAsia="ru-RU"/>
        </w:rPr>
        <w:t>mil</w:t>
      </w:r>
      <w:r w:rsidRPr="00E01547">
        <w:rPr>
          <w:b/>
          <w:bCs/>
          <w:iCs/>
          <w:sz w:val="16"/>
          <w:szCs w:val="16"/>
          <w:lang w:eastAsia="ru-RU"/>
        </w:rPr>
        <w:t xml:space="preserve"> USD.) and</w:t>
      </w:r>
    </w:p>
    <w:p w:rsidR="00A806AF" w:rsidRPr="00E01547" w:rsidRDefault="00A806AF" w:rsidP="00A806AF">
      <w:pPr>
        <w:spacing w:after="0"/>
        <w:rPr>
          <w:b/>
          <w:bCs/>
          <w:iCs/>
          <w:sz w:val="16"/>
          <w:szCs w:val="16"/>
          <w:lang w:eastAsia="ru-RU"/>
        </w:rPr>
      </w:pPr>
      <w:r w:rsidRPr="00E01547">
        <w:rPr>
          <w:b/>
          <w:bCs/>
          <w:iCs/>
          <w:sz w:val="16"/>
          <w:szCs w:val="16"/>
          <w:lang w:eastAsia="ru-RU"/>
        </w:rPr>
        <w:t>kind</w:t>
      </w:r>
    </w:p>
    <w:p w:rsidR="00A806AF" w:rsidRPr="00E01547" w:rsidRDefault="00A806AF" w:rsidP="00A806AF">
      <w:pPr>
        <w:spacing w:after="0"/>
        <w:rPr>
          <w:lang w:eastAsia="ru-RU"/>
        </w:rPr>
      </w:pPr>
      <w:r>
        <w:rPr>
          <w:lang w:eastAsia="ru-RU"/>
        </w:rPr>
        <w:t>Kazakhstan</w:t>
      </w:r>
      <w:r>
        <w:rPr>
          <w:lang w:val="kk-KZ" w:eastAsia="ru-RU"/>
        </w:rPr>
        <w:t xml:space="preserve">: </w:t>
      </w:r>
      <w:r>
        <w:rPr>
          <w:lang w:eastAsia="ru-RU"/>
        </w:rPr>
        <w:t xml:space="preserve">USD </w:t>
      </w:r>
      <w:r w:rsidR="00FB1E77" w:rsidRPr="00B36A2B">
        <w:rPr>
          <w:lang w:eastAsia="ru-RU"/>
        </w:rPr>
        <w:t>26</w:t>
      </w:r>
      <w:r w:rsidR="00FB1E77">
        <w:rPr>
          <w:lang w:eastAsia="ru-RU"/>
        </w:rPr>
        <w:t>,</w:t>
      </w:r>
      <w:r w:rsidR="00FB1E77" w:rsidRPr="00B36A2B">
        <w:rPr>
          <w:lang w:eastAsia="ru-RU"/>
        </w:rPr>
        <w:t>1</w:t>
      </w:r>
      <w:r>
        <w:rPr>
          <w:lang w:val="kk-KZ" w:eastAsia="ru-RU"/>
        </w:rPr>
        <w:t xml:space="preserve"> </w:t>
      </w:r>
      <w:r>
        <w:rPr>
          <w:lang w:eastAsia="ru-RU"/>
        </w:rPr>
        <w:t>ml</w:t>
      </w:r>
      <w:r w:rsidR="00FB1E77">
        <w:rPr>
          <w:lang w:eastAsia="ru-RU"/>
        </w:rPr>
        <w:t>n</w:t>
      </w:r>
      <w:r>
        <w:rPr>
          <w:lang w:eastAsia="ru-RU"/>
        </w:rPr>
        <w:t xml:space="preserve">, </w:t>
      </w:r>
      <w:r w:rsidR="00FB1E77">
        <w:rPr>
          <w:lang w:eastAsia="ru-RU"/>
        </w:rPr>
        <w:t>4245</w:t>
      </w:r>
      <w:r>
        <w:rPr>
          <w:lang w:eastAsia="ru-RU"/>
        </w:rPr>
        <w:t xml:space="preserve"> t.</w:t>
      </w:r>
    </w:p>
    <w:p w:rsidR="00A806AF" w:rsidRPr="00E01547" w:rsidRDefault="00A806AF" w:rsidP="00A806AF">
      <w:pPr>
        <w:spacing w:after="0"/>
        <w:rPr>
          <w:lang w:eastAsia="ru-RU"/>
        </w:rPr>
      </w:pPr>
    </w:p>
    <w:p w:rsidR="00A806AF" w:rsidRPr="00717CEC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</w:p>
    <w:p w:rsidR="00A806AF" w:rsidRPr="00717CEC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E01547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Import region</w:t>
      </w:r>
      <w:r w:rsidRPr="00E01547">
        <w:rPr>
          <w:sz w:val="16"/>
          <w:szCs w:val="16"/>
          <w:lang w:eastAsia="ru-RU"/>
        </w:rPr>
        <w:t xml:space="preserve">: </w:t>
      </w:r>
      <w:r>
        <w:rPr>
          <w:sz w:val="16"/>
          <w:szCs w:val="16"/>
          <w:lang w:eastAsia="ru-RU"/>
        </w:rPr>
        <w:t>2</w:t>
      </w:r>
      <w:r w:rsidR="00FB1E77">
        <w:rPr>
          <w:sz w:val="16"/>
          <w:szCs w:val="16"/>
          <w:lang w:eastAsia="ru-RU"/>
        </w:rPr>
        <w:t>2,5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ml</w:t>
      </w:r>
      <w:r w:rsidR="00FB1E77">
        <w:rPr>
          <w:sz w:val="16"/>
          <w:szCs w:val="16"/>
          <w:lang w:eastAsia="ru-RU"/>
        </w:rPr>
        <w:t>n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USD.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 w:rsidRPr="00E01547">
        <w:rPr>
          <w:sz w:val="16"/>
          <w:szCs w:val="16"/>
          <w:lang w:eastAsia="ru-RU"/>
        </w:rPr>
        <w:t>Turkmenistan</w:t>
      </w:r>
      <w:r>
        <w:rPr>
          <w:sz w:val="16"/>
          <w:szCs w:val="16"/>
          <w:lang w:eastAsia="ru-RU"/>
        </w:rPr>
        <w:t xml:space="preserve">: </w:t>
      </w:r>
      <w:r w:rsidR="00FB1E77">
        <w:rPr>
          <w:sz w:val="16"/>
          <w:szCs w:val="16"/>
          <w:lang w:eastAsia="ru-RU"/>
        </w:rPr>
        <w:t>73</w:t>
      </w:r>
      <w:r>
        <w:rPr>
          <w:sz w:val="16"/>
          <w:szCs w:val="16"/>
          <w:lang w:eastAsia="ru-RU"/>
        </w:rPr>
        <w:t xml:space="preserve"> ml</w:t>
      </w:r>
      <w:r w:rsidR="00FB1E77">
        <w:rPr>
          <w:sz w:val="16"/>
          <w:szCs w:val="16"/>
          <w:lang w:eastAsia="ru-RU"/>
        </w:rPr>
        <w:t>n</w:t>
      </w:r>
      <w:r w:rsidRPr="00E01547">
        <w:rPr>
          <w:sz w:val="16"/>
          <w:szCs w:val="16"/>
          <w:lang w:eastAsia="ru-RU"/>
        </w:rPr>
        <w:t xml:space="preserve"> </w:t>
      </w:r>
      <w:r>
        <w:rPr>
          <w:sz w:val="16"/>
          <w:szCs w:val="16"/>
          <w:lang w:eastAsia="ru-RU"/>
        </w:rPr>
        <w:t>USD (3</w:t>
      </w:r>
      <w:r w:rsidR="00FB1E77">
        <w:rPr>
          <w:sz w:val="16"/>
          <w:szCs w:val="16"/>
          <w:lang w:eastAsia="ru-RU"/>
        </w:rPr>
        <w:t>2</w:t>
      </w:r>
      <w:r>
        <w:rPr>
          <w:sz w:val="16"/>
          <w:szCs w:val="16"/>
          <w:lang w:eastAsia="ru-RU"/>
        </w:rPr>
        <w:t>.</w:t>
      </w:r>
      <w:r w:rsidR="00FB1E77">
        <w:rPr>
          <w:sz w:val="16"/>
          <w:szCs w:val="16"/>
          <w:lang w:eastAsia="ru-RU"/>
        </w:rPr>
        <w:t>3</w:t>
      </w:r>
      <w:r>
        <w:rPr>
          <w:sz w:val="16"/>
          <w:szCs w:val="16"/>
          <w:lang w:eastAsia="ru-RU"/>
        </w:rPr>
        <w:t>%), 1</w:t>
      </w:r>
      <w:r w:rsidR="00FB1E77">
        <w:rPr>
          <w:sz w:val="16"/>
          <w:szCs w:val="16"/>
          <w:lang w:eastAsia="ru-RU"/>
        </w:rPr>
        <w:t xml:space="preserve"> 379</w:t>
      </w:r>
      <w:r>
        <w:rPr>
          <w:sz w:val="16"/>
          <w:szCs w:val="16"/>
          <w:lang w:eastAsia="ru-RU"/>
        </w:rPr>
        <w:t xml:space="preserve"> t.</w:t>
      </w:r>
    </w:p>
    <w:p w:rsidR="00FB1E77" w:rsidRPr="00717CEC" w:rsidRDefault="00FB1E77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Uzbekistan: 6,3 mln USD (27,8%), 1 032 t. </w:t>
      </w:r>
    </w:p>
    <w:p w:rsidR="00FB1E77" w:rsidRDefault="00FB1E77" w:rsidP="00FB1E77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Russia: 3,5 mln USD (15,3%), 336 t.</w:t>
      </w:r>
    </w:p>
    <w:p w:rsidR="00FB1E77" w:rsidRDefault="00FB1E77" w:rsidP="00FB1E77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Kyrgyzstan: 3,0 mln USD (13,4%), 336 t.</w:t>
      </w:r>
    </w:p>
    <w:p w:rsidR="00FB1E77" w:rsidRDefault="00FB1E77" w:rsidP="00FB1E77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Tajikistan: 2,5 mln USD (11,1%), 638 t. </w:t>
      </w:r>
    </w:p>
    <w:p w:rsidR="00FB1E77" w:rsidRDefault="00FB1E77" w:rsidP="00FB1E7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A806AF" w:rsidRPr="008B3A4E" w:rsidRDefault="00A806AF" w:rsidP="00FB1E77">
      <w:pPr>
        <w:rPr>
          <w:b/>
          <w:bCs/>
          <w:i/>
          <w:iCs/>
          <w:sz w:val="24"/>
          <w:szCs w:val="24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Import growth</w:t>
      </w:r>
      <w:r>
        <w:rPr>
          <w:b/>
          <w:bCs/>
          <w:i/>
          <w:iCs/>
          <w:sz w:val="16"/>
          <w:szCs w:val="16"/>
          <w:lang w:eastAsia="ru-RU"/>
        </w:rPr>
        <w:t xml:space="preserve"> </w:t>
      </w:r>
      <w:r w:rsidRPr="008B3A4E">
        <w:rPr>
          <w:b/>
          <w:bCs/>
          <w:i/>
          <w:iCs/>
          <w:sz w:val="16"/>
          <w:szCs w:val="16"/>
          <w:lang w:eastAsia="ru-RU"/>
        </w:rPr>
        <w:t>over the last 5 years (2008-2009),</w:t>
      </w:r>
      <w:r w:rsidRPr="008B3A4E">
        <w:rPr>
          <w:b/>
          <w:bCs/>
          <w:i/>
          <w:iCs/>
          <w:sz w:val="24"/>
          <w:szCs w:val="24"/>
          <w:lang w:eastAsia="ru-RU"/>
        </w:rPr>
        <w:t xml:space="preserve"> %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Kazakhstan</w:t>
      </w:r>
      <w:r w:rsidR="00FB1E77">
        <w:rPr>
          <w:sz w:val="16"/>
          <w:szCs w:val="16"/>
          <w:lang w:eastAsia="ru-RU"/>
        </w:rPr>
        <w:t xml:space="preserve"> +34</w:t>
      </w:r>
      <w:r>
        <w:rPr>
          <w:sz w:val="16"/>
          <w:szCs w:val="16"/>
          <w:lang w:eastAsia="ru-RU"/>
        </w:rPr>
        <w:t>% (200</w:t>
      </w:r>
      <w:r w:rsidR="00FB1E77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 xml:space="preserve">), </w:t>
      </w:r>
      <w:r w:rsidR="00FB1E77">
        <w:rPr>
          <w:sz w:val="16"/>
          <w:szCs w:val="16"/>
          <w:lang w:eastAsia="ru-RU"/>
        </w:rPr>
        <w:t>+38</w:t>
      </w:r>
      <w:r>
        <w:rPr>
          <w:sz w:val="16"/>
          <w:szCs w:val="16"/>
          <w:lang w:eastAsia="ru-RU"/>
        </w:rPr>
        <w:t>% (200</w:t>
      </w:r>
      <w:r w:rsidR="00FB1E77">
        <w:rPr>
          <w:sz w:val="16"/>
          <w:szCs w:val="16"/>
          <w:lang w:eastAsia="ru-RU"/>
        </w:rPr>
        <w:t>9</w:t>
      </w:r>
      <w:r w:rsidRPr="00F26E62">
        <w:rPr>
          <w:sz w:val="16"/>
          <w:szCs w:val="16"/>
          <w:lang w:eastAsia="ru-RU"/>
        </w:rPr>
        <w:t>)</w:t>
      </w:r>
    </w:p>
    <w:p w:rsidR="00A806AF" w:rsidRPr="008B3A4E" w:rsidRDefault="00A806AF" w:rsidP="00A806AF">
      <w:pPr>
        <w:spacing w:after="0"/>
        <w:rPr>
          <w:sz w:val="16"/>
          <w:szCs w:val="16"/>
        </w:rPr>
      </w:pPr>
    </w:p>
    <w:p w:rsidR="00A806AF" w:rsidRDefault="00A806A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Macro-region</w:t>
      </w:r>
    </w:p>
    <w:p w:rsidR="00F4383F" w:rsidRPr="008B3A4E" w:rsidRDefault="00F4383F" w:rsidP="00A806AF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Import region: +44% (2008), +75 (2009);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 w:rsidRPr="00E01547">
        <w:rPr>
          <w:sz w:val="16"/>
          <w:szCs w:val="16"/>
          <w:lang w:eastAsia="ru-RU"/>
        </w:rPr>
        <w:t>Turkmenistan</w:t>
      </w:r>
      <w:r w:rsidRPr="008B3A4E">
        <w:rPr>
          <w:sz w:val="16"/>
          <w:szCs w:val="16"/>
          <w:lang w:eastAsia="ru-RU"/>
        </w:rPr>
        <w:t xml:space="preserve">: </w:t>
      </w:r>
      <w:r>
        <w:rPr>
          <w:sz w:val="16"/>
          <w:szCs w:val="16"/>
          <w:lang w:eastAsia="ru-RU"/>
        </w:rPr>
        <w:t>+2</w:t>
      </w:r>
      <w:r w:rsidR="00F4383F">
        <w:rPr>
          <w:sz w:val="16"/>
          <w:szCs w:val="16"/>
          <w:lang w:eastAsia="ru-RU"/>
        </w:rPr>
        <w:t>,13</w:t>
      </w:r>
      <w:r>
        <w:rPr>
          <w:sz w:val="16"/>
          <w:szCs w:val="16"/>
          <w:lang w:eastAsia="ru-RU"/>
        </w:rPr>
        <w:t xml:space="preserve"> times (200</w:t>
      </w:r>
      <w:r w:rsidR="00F4383F">
        <w:rPr>
          <w:sz w:val="16"/>
          <w:szCs w:val="16"/>
          <w:lang w:eastAsia="ru-RU"/>
        </w:rPr>
        <w:t>8</w:t>
      </w:r>
      <w:r>
        <w:rPr>
          <w:sz w:val="16"/>
          <w:szCs w:val="16"/>
          <w:lang w:eastAsia="ru-RU"/>
        </w:rPr>
        <w:t>),</w:t>
      </w:r>
    </w:p>
    <w:p w:rsidR="00A806AF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+22</w:t>
      </w:r>
      <w:r w:rsidR="00F4383F">
        <w:rPr>
          <w:sz w:val="16"/>
          <w:szCs w:val="16"/>
          <w:lang w:eastAsia="ru-RU"/>
        </w:rPr>
        <w:t>%</w:t>
      </w:r>
      <w:r w:rsidRPr="00F26E62">
        <w:rPr>
          <w:sz w:val="16"/>
          <w:szCs w:val="16"/>
          <w:lang w:eastAsia="ru-RU"/>
        </w:rPr>
        <w:t xml:space="preserve"> (2009);</w:t>
      </w:r>
    </w:p>
    <w:p w:rsidR="00A806AF" w:rsidRDefault="00F4383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Uzbekistan</w:t>
      </w:r>
      <w:r w:rsidR="00A806AF">
        <w:rPr>
          <w:sz w:val="16"/>
          <w:szCs w:val="16"/>
          <w:lang w:eastAsia="ru-RU"/>
        </w:rPr>
        <w:t>: +</w:t>
      </w:r>
      <w:r>
        <w:rPr>
          <w:sz w:val="16"/>
          <w:szCs w:val="16"/>
          <w:lang w:eastAsia="ru-RU"/>
        </w:rPr>
        <w:t xml:space="preserve">24% </w:t>
      </w:r>
      <w:r w:rsidR="00A806AF">
        <w:rPr>
          <w:sz w:val="16"/>
          <w:szCs w:val="16"/>
          <w:lang w:eastAsia="ru-RU"/>
        </w:rPr>
        <w:t>(200</w:t>
      </w:r>
      <w:r>
        <w:rPr>
          <w:sz w:val="16"/>
          <w:szCs w:val="16"/>
          <w:lang w:eastAsia="ru-RU"/>
        </w:rPr>
        <w:t>8</w:t>
      </w:r>
      <w:r w:rsidR="00A806AF">
        <w:rPr>
          <w:sz w:val="16"/>
          <w:szCs w:val="16"/>
          <w:lang w:eastAsia="ru-RU"/>
        </w:rPr>
        <w:t>), +</w:t>
      </w:r>
      <w:r>
        <w:rPr>
          <w:sz w:val="16"/>
          <w:szCs w:val="16"/>
          <w:lang w:eastAsia="ru-RU"/>
        </w:rPr>
        <w:t>49</w:t>
      </w:r>
      <w:r w:rsidR="00A806AF">
        <w:rPr>
          <w:sz w:val="16"/>
          <w:szCs w:val="16"/>
          <w:lang w:eastAsia="ru-RU"/>
        </w:rPr>
        <w:t>% (200</w:t>
      </w:r>
      <w:r>
        <w:rPr>
          <w:sz w:val="16"/>
          <w:szCs w:val="16"/>
          <w:lang w:eastAsia="ru-RU"/>
        </w:rPr>
        <w:t>9</w:t>
      </w:r>
      <w:r w:rsidR="00A806AF" w:rsidRPr="00F26E62">
        <w:rPr>
          <w:sz w:val="16"/>
          <w:szCs w:val="16"/>
          <w:lang w:eastAsia="ru-RU"/>
        </w:rPr>
        <w:t>);</w:t>
      </w:r>
    </w:p>
    <w:p w:rsidR="00A806AF" w:rsidRDefault="00F4383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Russia</w:t>
      </w:r>
      <w:r w:rsidR="00A806AF">
        <w:rPr>
          <w:sz w:val="16"/>
          <w:szCs w:val="16"/>
          <w:lang w:eastAsia="ru-RU"/>
        </w:rPr>
        <w:t>:</w:t>
      </w:r>
      <w:r>
        <w:rPr>
          <w:sz w:val="16"/>
          <w:szCs w:val="16"/>
          <w:lang w:eastAsia="ru-RU"/>
        </w:rPr>
        <w:t xml:space="preserve"> -3</w:t>
      </w:r>
      <w:r w:rsidR="00A806AF">
        <w:rPr>
          <w:sz w:val="16"/>
          <w:szCs w:val="16"/>
          <w:lang w:eastAsia="ru-RU"/>
        </w:rPr>
        <w:t xml:space="preserve">3 </w:t>
      </w:r>
      <w:r>
        <w:rPr>
          <w:sz w:val="16"/>
          <w:szCs w:val="16"/>
          <w:lang w:eastAsia="ru-RU"/>
        </w:rPr>
        <w:t>%</w:t>
      </w:r>
      <w:r w:rsidR="00A806AF">
        <w:rPr>
          <w:sz w:val="16"/>
          <w:szCs w:val="16"/>
          <w:lang w:eastAsia="ru-RU"/>
        </w:rPr>
        <w:t xml:space="preserve"> (200</w:t>
      </w:r>
      <w:r>
        <w:rPr>
          <w:sz w:val="16"/>
          <w:szCs w:val="16"/>
          <w:lang w:eastAsia="ru-RU"/>
        </w:rPr>
        <w:t>8</w:t>
      </w:r>
      <w:r w:rsidR="00A806AF">
        <w:rPr>
          <w:sz w:val="16"/>
          <w:szCs w:val="16"/>
          <w:lang w:eastAsia="ru-RU"/>
        </w:rPr>
        <w:t xml:space="preserve">), </w:t>
      </w:r>
      <w:r>
        <w:rPr>
          <w:sz w:val="16"/>
          <w:szCs w:val="16"/>
          <w:lang w:eastAsia="ru-RU"/>
        </w:rPr>
        <w:t>+5,22 times</w:t>
      </w:r>
      <w:r w:rsidR="00A806AF">
        <w:rPr>
          <w:sz w:val="16"/>
          <w:szCs w:val="16"/>
          <w:lang w:eastAsia="ru-RU"/>
        </w:rPr>
        <w:t xml:space="preserve"> (200</w:t>
      </w:r>
      <w:r>
        <w:rPr>
          <w:sz w:val="16"/>
          <w:szCs w:val="16"/>
          <w:lang w:eastAsia="ru-RU"/>
        </w:rPr>
        <w:t>9</w:t>
      </w:r>
      <w:r w:rsidR="00A806AF">
        <w:rPr>
          <w:sz w:val="16"/>
          <w:szCs w:val="16"/>
          <w:lang w:eastAsia="ru-RU"/>
        </w:rPr>
        <w:t>);</w:t>
      </w:r>
    </w:p>
    <w:p w:rsidR="00736D9D" w:rsidRDefault="00F4383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Kyrgyzstan</w:t>
      </w:r>
      <w:r w:rsidR="00A806AF">
        <w:rPr>
          <w:sz w:val="16"/>
          <w:szCs w:val="16"/>
          <w:lang w:eastAsia="ru-RU"/>
        </w:rPr>
        <w:t xml:space="preserve">: </w:t>
      </w:r>
      <w:r>
        <w:rPr>
          <w:sz w:val="16"/>
          <w:szCs w:val="16"/>
          <w:lang w:eastAsia="ru-RU"/>
        </w:rPr>
        <w:t>+6,19 times</w:t>
      </w:r>
      <w:r w:rsidR="00A806AF">
        <w:rPr>
          <w:sz w:val="16"/>
          <w:szCs w:val="16"/>
          <w:lang w:eastAsia="ru-RU"/>
        </w:rPr>
        <w:t xml:space="preserve"> (200</w:t>
      </w:r>
      <w:r>
        <w:rPr>
          <w:sz w:val="16"/>
          <w:szCs w:val="16"/>
          <w:lang w:eastAsia="ru-RU"/>
        </w:rPr>
        <w:t>8</w:t>
      </w:r>
      <w:r w:rsidR="00A806AF">
        <w:rPr>
          <w:sz w:val="16"/>
          <w:szCs w:val="16"/>
          <w:lang w:eastAsia="ru-RU"/>
        </w:rPr>
        <w:t>),</w:t>
      </w:r>
      <w:r>
        <w:rPr>
          <w:sz w:val="16"/>
          <w:szCs w:val="16"/>
          <w:lang w:eastAsia="ru-RU"/>
        </w:rPr>
        <w:t xml:space="preserve"> </w:t>
      </w:r>
    </w:p>
    <w:p w:rsidR="00A806AF" w:rsidRDefault="00F4383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+</w:t>
      </w:r>
      <w:r w:rsidR="00736D9D">
        <w:rPr>
          <w:sz w:val="16"/>
          <w:szCs w:val="16"/>
          <w:lang w:eastAsia="ru-RU"/>
        </w:rPr>
        <w:t>5,29 times</w:t>
      </w:r>
      <w:r w:rsidR="00A806AF">
        <w:rPr>
          <w:sz w:val="16"/>
          <w:szCs w:val="16"/>
          <w:lang w:eastAsia="ru-RU"/>
        </w:rPr>
        <w:t xml:space="preserve"> (200</w:t>
      </w:r>
      <w:r w:rsidR="00736D9D">
        <w:rPr>
          <w:sz w:val="16"/>
          <w:szCs w:val="16"/>
          <w:lang w:eastAsia="ru-RU"/>
        </w:rPr>
        <w:t>9</w:t>
      </w:r>
      <w:r w:rsidR="00A806AF">
        <w:rPr>
          <w:sz w:val="16"/>
          <w:szCs w:val="16"/>
          <w:lang w:eastAsia="ru-RU"/>
        </w:rPr>
        <w:t>)</w:t>
      </w:r>
      <w:r w:rsidR="00A806AF" w:rsidRPr="00F26E62">
        <w:rPr>
          <w:sz w:val="16"/>
          <w:szCs w:val="16"/>
          <w:lang w:eastAsia="ru-RU"/>
        </w:rPr>
        <w:t>;</w:t>
      </w:r>
    </w:p>
    <w:p w:rsidR="00A806AF" w:rsidRDefault="00736D9D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Tajikistan</w:t>
      </w:r>
      <w:r w:rsidR="00A806AF">
        <w:rPr>
          <w:sz w:val="16"/>
          <w:szCs w:val="16"/>
          <w:lang w:eastAsia="ru-RU"/>
        </w:rPr>
        <w:t>:</w:t>
      </w:r>
      <w:r>
        <w:rPr>
          <w:sz w:val="16"/>
          <w:szCs w:val="16"/>
          <w:lang w:eastAsia="ru-RU"/>
        </w:rPr>
        <w:t xml:space="preserve"> +6</w:t>
      </w:r>
      <w:r w:rsidR="00A806AF">
        <w:rPr>
          <w:sz w:val="16"/>
          <w:szCs w:val="16"/>
          <w:lang w:eastAsia="ru-RU"/>
        </w:rPr>
        <w:t>2% (200</w:t>
      </w:r>
      <w:r>
        <w:rPr>
          <w:sz w:val="16"/>
          <w:szCs w:val="16"/>
          <w:lang w:eastAsia="ru-RU"/>
        </w:rPr>
        <w:t>8</w:t>
      </w:r>
      <w:r w:rsidR="00A806AF">
        <w:rPr>
          <w:sz w:val="16"/>
          <w:szCs w:val="16"/>
          <w:lang w:eastAsia="ru-RU"/>
        </w:rPr>
        <w:t xml:space="preserve">), </w:t>
      </w:r>
      <w:r>
        <w:rPr>
          <w:sz w:val="16"/>
          <w:szCs w:val="16"/>
          <w:lang w:eastAsia="ru-RU"/>
        </w:rPr>
        <w:t>+69</w:t>
      </w:r>
      <w:r w:rsidR="00A806AF">
        <w:rPr>
          <w:sz w:val="16"/>
          <w:szCs w:val="16"/>
          <w:lang w:eastAsia="ru-RU"/>
        </w:rPr>
        <w:t>% (200</w:t>
      </w:r>
      <w:r>
        <w:rPr>
          <w:sz w:val="16"/>
          <w:szCs w:val="16"/>
          <w:lang w:eastAsia="ru-RU"/>
        </w:rPr>
        <w:t>9</w:t>
      </w:r>
      <w:r w:rsidR="00A806AF">
        <w:rPr>
          <w:sz w:val="16"/>
          <w:szCs w:val="16"/>
          <w:lang w:eastAsia="ru-RU"/>
        </w:rPr>
        <w:t>)</w:t>
      </w:r>
      <w:r w:rsidR="00A806AF" w:rsidRPr="00F26E62">
        <w:rPr>
          <w:sz w:val="16"/>
          <w:szCs w:val="16"/>
          <w:lang w:eastAsia="ru-RU"/>
        </w:rPr>
        <w:t>.</w:t>
      </w:r>
    </w:p>
    <w:p w:rsidR="00A806AF" w:rsidRPr="008B3A4E" w:rsidRDefault="00A806AF" w:rsidP="00A806AF">
      <w:pPr>
        <w:spacing w:after="0" w:line="240" w:lineRule="auto"/>
        <w:ind w:right="-2"/>
        <w:rPr>
          <w:sz w:val="16"/>
          <w:szCs w:val="16"/>
          <w:lang w:eastAsia="ru-RU"/>
        </w:rPr>
      </w:pPr>
    </w:p>
    <w:p w:rsidR="00A806AF" w:rsidRPr="008B3A4E" w:rsidRDefault="00A806AF" w:rsidP="00A806AF">
      <w:pPr>
        <w:spacing w:after="0"/>
        <w:rPr>
          <w:b/>
          <w:bCs/>
          <w:i/>
          <w:iCs/>
          <w:sz w:val="16"/>
          <w:szCs w:val="16"/>
          <w:lang w:eastAsia="ru-RU"/>
        </w:rPr>
      </w:pPr>
    </w:p>
    <w:p w:rsidR="00A806AF" w:rsidRDefault="00A806AF" w:rsidP="00A806AF">
      <w:pPr>
        <w:spacing w:after="0" w:line="240" w:lineRule="auto"/>
        <w:ind w:right="-2"/>
        <w:rPr>
          <w:b/>
          <w:bCs/>
          <w:i/>
          <w:iCs/>
          <w:sz w:val="16"/>
          <w:szCs w:val="16"/>
          <w:lang w:eastAsia="ru-RU"/>
        </w:rPr>
      </w:pPr>
      <w:r w:rsidRPr="008B3A4E">
        <w:rPr>
          <w:b/>
          <w:bCs/>
          <w:i/>
          <w:iCs/>
          <w:sz w:val="16"/>
          <w:szCs w:val="16"/>
          <w:lang w:eastAsia="ru-RU"/>
        </w:rPr>
        <w:t>Tariff barriers in the target markets</w:t>
      </w:r>
    </w:p>
    <w:p w:rsidR="00736D9D" w:rsidRDefault="00A806AF" w:rsidP="00736D9D">
      <w:pPr>
        <w:spacing w:after="0"/>
        <w:rPr>
          <w:sz w:val="16"/>
          <w:szCs w:val="16"/>
          <w:lang w:eastAsia="ru-RU"/>
        </w:rPr>
      </w:pPr>
      <w:r w:rsidRPr="009872D6">
        <w:rPr>
          <w:sz w:val="16"/>
          <w:szCs w:val="16"/>
          <w:lang w:eastAsia="ru-RU"/>
        </w:rPr>
        <w:t>0% tariff duties for</w:t>
      </w:r>
      <w:r w:rsidR="00736D9D">
        <w:rPr>
          <w:sz w:val="16"/>
          <w:szCs w:val="16"/>
          <w:lang w:eastAsia="ru-RU"/>
        </w:rPr>
        <w:t xml:space="preserve"> Russia, Uzbekistan, </w:t>
      </w:r>
    </w:p>
    <w:p w:rsidR="00A806AF" w:rsidRDefault="00736D9D" w:rsidP="00736D9D">
      <w:pPr>
        <w:spacing w:after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Tajikistan, Turkmenistan.</w:t>
      </w:r>
    </w:p>
    <w:p w:rsidR="00E41E3E" w:rsidRPr="00482AE9" w:rsidRDefault="009872D6" w:rsidP="00E41E3E">
      <w:pPr>
        <w:spacing w:after="0"/>
        <w:rPr>
          <w:sz w:val="16"/>
          <w:szCs w:val="16"/>
        </w:rPr>
      </w:pPr>
      <w:r w:rsidRPr="009872D6">
        <w:rPr>
          <w:sz w:val="16"/>
          <w:szCs w:val="16"/>
          <w:lang w:eastAsia="ru-RU"/>
        </w:rPr>
        <w:t>.</w:t>
      </w:r>
    </w:p>
    <w:p w:rsidR="00FE39DD" w:rsidRPr="00482AE9" w:rsidRDefault="00FE39DD" w:rsidP="00E41E3E">
      <w:pPr>
        <w:spacing w:after="0"/>
        <w:ind w:firstLine="720"/>
      </w:pPr>
    </w:p>
    <w:p w:rsidR="00FE39DD" w:rsidRDefault="00FE39DD" w:rsidP="00FE39DD"/>
    <w:p w:rsidR="00E356C1" w:rsidRDefault="00E53C7B" w:rsidP="00512654">
      <w:pPr>
        <w:rPr>
          <w:color w:val="auto"/>
        </w:rPr>
      </w:pPr>
      <w:r w:rsidRPr="00E53C7B">
        <w:rPr>
          <w:sz w:val="24"/>
          <w:szCs w:val="24"/>
        </w:rPr>
        <w:pict>
          <v:shape id="_x0000_s1045" type="#_x0000_t202" style="position:absolute;margin-left:39.9pt;margin-top:696.45pt;width:152.5pt;height:49.35pt;z-index:251664384;visibility:visible;mso-wrap-edited:f;mso-wrap-distance-left:2.88pt;mso-wrap-distance-top:2.88pt;mso-wrap-distance-right:2.88pt;mso-wrap-distance-bottom:2.88pt;mso-position-horizontal-relative:page" filled="f" stroked="f" strokeweight="0" insetpen="t">
            <v:shadow color="#ccc"/>
            <o:lock v:ext="edit" shapetype="t"/>
            <v:textbox style="mso-next-textbox:#_x0000_s1045;mso-column-margin:5.7pt" inset="2.85pt,2.85pt,2.85pt,2.85pt">
              <w:txbxContent>
                <w:p w:rsidR="00512654" w:rsidRDefault="00512654" w:rsidP="00512654">
                  <w:pPr>
                    <w:spacing w:after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Contacts: 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Tel: +7 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28 285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Fax: +7</w:t>
                  </w:r>
                  <w:r w:rsidRPr="00512654">
                    <w:rPr>
                      <w:b/>
                      <w:bCs/>
                      <w:sz w:val="16"/>
                      <w:szCs w:val="16"/>
                    </w:rPr>
                    <w:t>(31431) 28 116</w:t>
                  </w:r>
                </w:p>
                <w:p w:rsidR="00512654" w:rsidRDefault="00512654" w:rsidP="00512654">
                  <w:pPr>
                    <w:spacing w:after="0"/>
                    <w:rPr>
                      <w:b/>
                      <w:bCs/>
                      <w:sz w:val="16"/>
                      <w:szCs w:val="16"/>
                    </w:rPr>
                  </w:pPr>
                  <w:r w:rsidRPr="00512654">
                    <w:rPr>
                      <w:b/>
                      <w:bCs/>
                      <w:sz w:val="16"/>
                      <w:szCs w:val="16"/>
                    </w:rPr>
                    <w:t>main@ssgpo.kz</w:t>
                  </w:r>
                </w:p>
                <w:p w:rsidR="00512654" w:rsidRDefault="00512654" w:rsidP="00512654">
                  <w:pPr>
                    <w:pStyle w:val="a5"/>
                  </w:pPr>
                </w:p>
              </w:txbxContent>
            </v:textbox>
            <w10:wrap side="left" anchorx="page" anchory="page"/>
          </v:shape>
        </w:pict>
      </w:r>
      <w:r w:rsidRPr="00E53C7B">
        <w:rPr>
          <w:sz w:val="24"/>
          <w:szCs w:val="24"/>
        </w:rPr>
        <w:pict>
          <v:shape id="_x0000_s1044" type="#_x0000_t202" style="position:absolute;margin-left:39.9pt;margin-top:650.2pt;width:2in;height:36.25pt;z-index:251662336;visibility:visible;mso-wrap-edited:f;mso-wrap-distance-left:2.88pt;mso-wrap-distance-top:2.88pt;mso-wrap-distance-right:2.88pt;mso-wrap-distance-bottom:2.88pt;mso-position-horizontal-relative:page" stroked="f" strokeweight="0" insetpen="t">
            <v:shadow color="#ccc"/>
            <o:lock v:ext="edit" shapetype="t"/>
            <v:textbox style="mso-next-textbox:#_x0000_s1044;mso-column-margin:5.7pt" inset="2.85pt,2.85pt,2.85pt,2.85pt">
              <w:txbxContent>
                <w:p w:rsidR="00512654" w:rsidRDefault="00512654" w:rsidP="00512654">
                  <w:pPr>
                    <w:jc w:val="center"/>
                    <w:rPr>
                      <w:b/>
                      <w:bCs/>
                      <w:color w:val="E36C0A"/>
                      <w:sz w:val="24"/>
                      <w:szCs w:val="24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 w:rsidR="002A7641">
                    <w:rPr>
                      <w:bCs/>
                      <w:color w:val="E36C0A"/>
                      <w:sz w:val="24"/>
                      <w:szCs w:val="24"/>
                    </w:rPr>
                    <w:t>JSC “</w:t>
                  </w:r>
                  <w:r w:rsidR="002A7641">
                    <w:rPr>
                      <w:rFonts w:hint="eastAsia"/>
                      <w:bCs/>
                      <w:color w:val="E36C0A"/>
                      <w:sz w:val="24"/>
                      <w:szCs w:val="24"/>
                      <w:lang w:eastAsia="ko-KR"/>
                    </w:rPr>
                    <w:t>SSMPPA</w:t>
                  </w:r>
                  <w:r>
                    <w:rPr>
                      <w:bCs/>
                      <w:color w:val="E36C0A"/>
                      <w:sz w:val="24"/>
                      <w:szCs w:val="24"/>
                    </w:rPr>
                    <w:t>”</w:t>
                  </w:r>
                </w:p>
                <w:p w:rsidR="00512654" w:rsidRDefault="00512654" w:rsidP="00512654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E356C1" w:rsidRPr="00E356C1" w:rsidRDefault="00E356C1" w:rsidP="00E356C1"/>
    <w:p w:rsidR="00E356C1" w:rsidRDefault="00E53C7B" w:rsidP="00E356C1">
      <w:r w:rsidRPr="00E53C7B">
        <w:rPr>
          <w:noProof/>
          <w:sz w:val="24"/>
          <w:szCs w:val="24"/>
          <w:lang w:val="ru-RU" w:eastAsia="ru-RU"/>
        </w:rPr>
        <w:pict>
          <v:shape id="_x0000_s1047" type="#_x0000_t202" style="position:absolute;margin-left:43.9pt;margin-top:607.3pt;width:2in;height:46.25pt;z-index:251665408;visibility:visible;mso-wrap-edited:f;mso-wrap-distance-left:2.88pt;mso-wrap-distance-top:2.88pt;mso-wrap-distance-right:2.88pt;mso-wrap-distance-bottom:2.88pt;mso-position-horizontal-relative:page;mso-position-vertical-relative:page" stroked="f" strokeweight="0" insetpen="t">
            <v:shadow color="#ccc"/>
            <o:lock v:ext="edit" shapetype="t"/>
            <v:textbox style="mso-next-textbox:#_x0000_s1047;mso-column-margin:5.7pt" inset="2.85pt,2.85pt,2.85pt,2.85pt">
              <w:txbxContent>
                <w:p w:rsidR="00E124CC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7F7F7F"/>
                      <w:sz w:val="24"/>
                      <w:szCs w:val="24"/>
                    </w:rPr>
                    <w:t>Applicant:</w:t>
                  </w:r>
                  <w:r>
                    <w:rPr>
                      <w:b/>
                      <w:bCs/>
                      <w:color w:val="E36C0A"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“</w:t>
                  </w:r>
                  <w:r w:rsidR="00EF4DA7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ABD-Ormany</w:t>
                  </w: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”</w:t>
                  </w:r>
                  <w:r w:rsidR="00EF4DA7"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 xml:space="preserve"> LLP</w:t>
                  </w:r>
                </w:p>
                <w:p w:rsidR="00E124CC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  <w:r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  <w:t>JSC “ENRC”</w:t>
                  </w:r>
                </w:p>
                <w:p w:rsidR="00E124CC" w:rsidRPr="00A255F3" w:rsidRDefault="00E124CC" w:rsidP="00E124CC">
                  <w:pPr>
                    <w:jc w:val="center"/>
                    <w:rPr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rPr>
                      <w:b/>
                      <w:bCs/>
                      <w:color w:val="E36C0A"/>
                      <w:sz w:val="24"/>
                      <w:szCs w:val="24"/>
                      <w:lang w:eastAsia="ko-KR"/>
                    </w:rPr>
                  </w:pPr>
                </w:p>
                <w:p w:rsidR="00E124CC" w:rsidRDefault="00E124CC" w:rsidP="00E124CC">
                  <w:pPr>
                    <w:jc w:val="center"/>
                    <w:rPr>
                      <w:color w:val="auto"/>
                      <w:sz w:val="22"/>
                      <w:szCs w:val="22"/>
                    </w:rPr>
                  </w:pPr>
                </w:p>
              </w:txbxContent>
            </v:textbox>
            <w10:wrap side="left" anchorx="page" anchory="page"/>
          </v:shape>
        </w:pict>
      </w:r>
    </w:p>
    <w:p w:rsidR="002162F0" w:rsidRDefault="002162F0" w:rsidP="00E356C1">
      <w:pPr>
        <w:spacing w:after="0"/>
        <w:rPr>
          <w:b/>
          <w:bCs/>
        </w:rPr>
      </w:pPr>
    </w:p>
    <w:p w:rsidR="002162F0" w:rsidRDefault="002162F0" w:rsidP="00E356C1">
      <w:pPr>
        <w:spacing w:after="0"/>
        <w:rPr>
          <w:b/>
          <w:bCs/>
        </w:rPr>
      </w:pPr>
    </w:p>
    <w:p w:rsidR="002162F0" w:rsidRDefault="002162F0" w:rsidP="00E356C1">
      <w:pPr>
        <w:spacing w:after="0"/>
        <w:rPr>
          <w:b/>
          <w:bCs/>
        </w:rPr>
      </w:pPr>
    </w:p>
    <w:p w:rsidR="002162F0" w:rsidRDefault="002162F0" w:rsidP="00E356C1">
      <w:pPr>
        <w:spacing w:after="0"/>
        <w:rPr>
          <w:b/>
          <w:bCs/>
        </w:rPr>
      </w:pPr>
    </w:p>
    <w:p w:rsidR="002162F0" w:rsidRDefault="002162F0" w:rsidP="00E356C1">
      <w:pPr>
        <w:spacing w:after="0"/>
        <w:rPr>
          <w:b/>
          <w:bCs/>
        </w:rPr>
      </w:pPr>
    </w:p>
    <w:p w:rsidR="002162F0" w:rsidRDefault="002162F0" w:rsidP="00E356C1">
      <w:pPr>
        <w:spacing w:after="0"/>
        <w:rPr>
          <w:b/>
          <w:bCs/>
        </w:rPr>
      </w:pPr>
    </w:p>
    <w:p w:rsidR="007F7BEC" w:rsidRDefault="00AC0DE9" w:rsidP="00E356C1">
      <w:pPr>
        <w:spacing w:after="0"/>
        <w:rPr>
          <w:b/>
          <w:bCs/>
        </w:rPr>
      </w:pPr>
      <w:r>
        <w:rPr>
          <w:b/>
          <w:bCs/>
        </w:rPr>
        <w:t xml:space="preserve">Contacts: </w:t>
      </w:r>
    </w:p>
    <w:p w:rsidR="00E356C1" w:rsidRPr="00AC0DE9" w:rsidRDefault="007F7BEC" w:rsidP="00E356C1">
      <w:pPr>
        <w:spacing w:after="0"/>
        <w:rPr>
          <w:b/>
          <w:bCs/>
          <w:sz w:val="16"/>
          <w:szCs w:val="16"/>
          <w:lang w:val="kk-KZ"/>
        </w:rPr>
      </w:pPr>
      <w:r>
        <w:rPr>
          <w:b/>
          <w:bCs/>
        </w:rPr>
        <w:t>Tel: +7</w:t>
      </w:r>
      <w:r w:rsidRPr="00EF4DA7">
        <w:rPr>
          <w:b/>
          <w:bCs/>
        </w:rPr>
        <w:t xml:space="preserve"> </w:t>
      </w:r>
      <w:r w:rsidR="00EF4DA7" w:rsidRPr="00EF4DA7">
        <w:rPr>
          <w:b/>
          <w:lang w:val="kk-KZ"/>
        </w:rPr>
        <w:t>7152-50-26-15</w:t>
      </w:r>
      <w:r w:rsidR="00AC0DE9" w:rsidRPr="00EF4DA7">
        <w:rPr>
          <w:b/>
          <w:bCs/>
          <w:lang w:val="kk-KZ"/>
        </w:rPr>
        <w:t>7</w:t>
      </w:r>
    </w:p>
    <w:p w:rsidR="00512654" w:rsidRPr="00E356C1" w:rsidRDefault="00512654" w:rsidP="00E356C1"/>
    <w:sectPr w:rsidR="00512654" w:rsidRPr="00E356C1" w:rsidSect="00B36A2B">
      <w:footerReference w:type="default" r:id="rId8"/>
      <w:pgSz w:w="11907" w:h="16839"/>
      <w:pgMar w:top="864" w:right="878" w:bottom="864" w:left="878" w:header="72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2F3" w:rsidRDefault="007C32F3" w:rsidP="00FE39DD">
      <w:pPr>
        <w:spacing w:after="0" w:line="240" w:lineRule="auto"/>
      </w:pPr>
      <w:r>
        <w:separator/>
      </w:r>
    </w:p>
  </w:endnote>
  <w:endnote w:type="continuationSeparator" w:id="1">
    <w:p w:rsidR="007C32F3" w:rsidRDefault="007C32F3" w:rsidP="00FE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altName w:val="Century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2B" w:rsidRDefault="00B36A2B" w:rsidP="00B36A2B">
    <w:pPr>
      <w:pStyle w:val="a9"/>
      <w:rPr>
        <w:rFonts w:ascii="Arial" w:hAnsi="Arial" w:cs="Arial"/>
        <w:sz w:val="10"/>
        <w:szCs w:val="10"/>
      </w:rPr>
    </w:pPr>
    <w:fldSimple w:instr=" FILENAME  \* Lower  \* MERGEFORMAT ">
      <w:r>
        <w:rPr>
          <w:rFonts w:ascii="Arial" w:hAnsi="Arial" w:cs="Arial"/>
          <w:noProof/>
          <w:sz w:val="10"/>
          <w:szCs w:val="10"/>
        </w:rPr>
        <w:t>023 chipboards plant</w:t>
      </w:r>
    </w:fldSimple>
  </w:p>
  <w:p w:rsidR="0051099D" w:rsidRPr="00B36A2B" w:rsidRDefault="0051099D" w:rsidP="00B36A2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2F3" w:rsidRDefault="007C32F3" w:rsidP="00FE39DD">
      <w:pPr>
        <w:spacing w:after="0" w:line="240" w:lineRule="auto"/>
      </w:pPr>
      <w:r>
        <w:separator/>
      </w:r>
    </w:p>
  </w:footnote>
  <w:footnote w:type="continuationSeparator" w:id="1">
    <w:p w:rsidR="007C32F3" w:rsidRDefault="007C32F3" w:rsidP="00FE3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EE0"/>
    <w:multiLevelType w:val="hybridMultilevel"/>
    <w:tmpl w:val="66229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552CD"/>
    <w:multiLevelType w:val="hybridMultilevel"/>
    <w:tmpl w:val="A8C8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C4375"/>
    <w:multiLevelType w:val="hybridMultilevel"/>
    <w:tmpl w:val="5DB4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F1A5D"/>
    <w:multiLevelType w:val="hybridMultilevel"/>
    <w:tmpl w:val="C1289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7A6881"/>
    <w:multiLevelType w:val="hybridMultilevel"/>
    <w:tmpl w:val="DB98F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20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2770" fill="f" fillcolor="white" stroke="f">
      <v:fill color="white" on="f"/>
      <v:stroke on="f"/>
      <o:colormru v:ext="edit" colors="#fc0,#f90,#669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3961"/>
    <w:rsid w:val="00094CC5"/>
    <w:rsid w:val="000C6C9E"/>
    <w:rsid w:val="000D544F"/>
    <w:rsid w:val="00150CF8"/>
    <w:rsid w:val="002162F0"/>
    <w:rsid w:val="00275F61"/>
    <w:rsid w:val="002A7641"/>
    <w:rsid w:val="002F0D89"/>
    <w:rsid w:val="003207D2"/>
    <w:rsid w:val="003502A6"/>
    <w:rsid w:val="00372D68"/>
    <w:rsid w:val="003962D5"/>
    <w:rsid w:val="003E7F07"/>
    <w:rsid w:val="00422767"/>
    <w:rsid w:val="00477FB3"/>
    <w:rsid w:val="00482AE9"/>
    <w:rsid w:val="0049054F"/>
    <w:rsid w:val="004931BC"/>
    <w:rsid w:val="0051099D"/>
    <w:rsid w:val="00512654"/>
    <w:rsid w:val="00570275"/>
    <w:rsid w:val="005A6F3E"/>
    <w:rsid w:val="005B76B6"/>
    <w:rsid w:val="005C453C"/>
    <w:rsid w:val="00650608"/>
    <w:rsid w:val="006C1427"/>
    <w:rsid w:val="006E19AF"/>
    <w:rsid w:val="007011CF"/>
    <w:rsid w:val="00717CEC"/>
    <w:rsid w:val="0072681F"/>
    <w:rsid w:val="00736D9D"/>
    <w:rsid w:val="00775010"/>
    <w:rsid w:val="00783961"/>
    <w:rsid w:val="007C32F3"/>
    <w:rsid w:val="007F7BEC"/>
    <w:rsid w:val="00860DD7"/>
    <w:rsid w:val="008B3A4E"/>
    <w:rsid w:val="008C3545"/>
    <w:rsid w:val="008D714D"/>
    <w:rsid w:val="0090401D"/>
    <w:rsid w:val="00931EA2"/>
    <w:rsid w:val="00951C57"/>
    <w:rsid w:val="00973FA7"/>
    <w:rsid w:val="0098275A"/>
    <w:rsid w:val="00984EAB"/>
    <w:rsid w:val="009872D6"/>
    <w:rsid w:val="009E2774"/>
    <w:rsid w:val="009F4961"/>
    <w:rsid w:val="00A06446"/>
    <w:rsid w:val="00A76080"/>
    <w:rsid w:val="00A806AF"/>
    <w:rsid w:val="00A930AE"/>
    <w:rsid w:val="00AC0DE9"/>
    <w:rsid w:val="00AC1425"/>
    <w:rsid w:val="00B233F5"/>
    <w:rsid w:val="00B36A2B"/>
    <w:rsid w:val="00B70C5B"/>
    <w:rsid w:val="00BB2E6B"/>
    <w:rsid w:val="00C06CEE"/>
    <w:rsid w:val="00C432BC"/>
    <w:rsid w:val="00C553DF"/>
    <w:rsid w:val="00C90DB8"/>
    <w:rsid w:val="00CA4DA8"/>
    <w:rsid w:val="00D975B0"/>
    <w:rsid w:val="00DC76C3"/>
    <w:rsid w:val="00E01547"/>
    <w:rsid w:val="00E124CC"/>
    <w:rsid w:val="00E356C1"/>
    <w:rsid w:val="00E41E3E"/>
    <w:rsid w:val="00E53C7B"/>
    <w:rsid w:val="00EB65D3"/>
    <w:rsid w:val="00EF4DA7"/>
    <w:rsid w:val="00F1371F"/>
    <w:rsid w:val="00F21B4B"/>
    <w:rsid w:val="00F26E62"/>
    <w:rsid w:val="00F4383F"/>
    <w:rsid w:val="00F553F6"/>
    <w:rsid w:val="00F55777"/>
    <w:rsid w:val="00F65D46"/>
    <w:rsid w:val="00F92E98"/>
    <w:rsid w:val="00F93E3C"/>
    <w:rsid w:val="00FB1E77"/>
    <w:rsid w:val="00FE39DD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="f">
      <v:fill color="white" on="f"/>
      <v:stroke on="f"/>
      <o:colormru v:ext="edit" colors="#fc0,#f90,#669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C3"/>
    <w:pPr>
      <w:spacing w:after="180" w:line="268" w:lineRule="auto"/>
    </w:pPr>
    <w:rPr>
      <w:color w:val="000000"/>
      <w:kern w:val="28"/>
      <w:lang w:val="en-US" w:eastAsia="en-US"/>
    </w:rPr>
  </w:style>
  <w:style w:type="paragraph" w:styleId="1">
    <w:name w:val="heading 1"/>
    <w:basedOn w:val="a"/>
    <w:next w:val="a"/>
    <w:qFormat/>
    <w:rsid w:val="00DC76C3"/>
    <w:pPr>
      <w:spacing w:after="160" w:line="240" w:lineRule="auto"/>
      <w:jc w:val="center"/>
      <w:outlineLvl w:val="0"/>
    </w:pPr>
    <w:rPr>
      <w:color w:val="auto"/>
      <w:sz w:val="80"/>
      <w:szCs w:val="80"/>
    </w:rPr>
  </w:style>
  <w:style w:type="paragraph" w:styleId="2">
    <w:name w:val="heading 2"/>
    <w:next w:val="a"/>
    <w:qFormat/>
    <w:rsid w:val="00DC76C3"/>
    <w:pPr>
      <w:jc w:val="center"/>
      <w:outlineLvl w:val="1"/>
    </w:pPr>
    <w:rPr>
      <w:b/>
      <w:bCs/>
      <w:kern w:val="28"/>
      <w:sz w:val="36"/>
      <w:szCs w:val="36"/>
      <w:lang w:val="en-US" w:eastAsia="en-US"/>
    </w:rPr>
  </w:style>
  <w:style w:type="paragraph" w:styleId="3">
    <w:name w:val="heading 3"/>
    <w:next w:val="a"/>
    <w:qFormat/>
    <w:rsid w:val="00DC76C3"/>
    <w:pPr>
      <w:jc w:val="center"/>
      <w:outlineLvl w:val="2"/>
    </w:pPr>
    <w:rPr>
      <w:b/>
      <w:bCs/>
      <w:kern w:val="28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C76C3"/>
    <w:rPr>
      <w:color w:val="auto"/>
      <w:sz w:val="24"/>
      <w:szCs w:val="24"/>
    </w:rPr>
  </w:style>
  <w:style w:type="paragraph" w:customStyle="1" w:styleId="10">
    <w:name w:val="Адрес 1"/>
    <w:basedOn w:val="a"/>
    <w:next w:val="a"/>
    <w:rsid w:val="00DC76C3"/>
    <w:pPr>
      <w:tabs>
        <w:tab w:val="left" w:pos="2340"/>
      </w:tabs>
      <w:spacing w:after="0" w:line="240" w:lineRule="auto"/>
      <w:ind w:left="144"/>
      <w:jc w:val="center"/>
    </w:pPr>
    <w:rPr>
      <w:rFonts w:ascii="Arial" w:hAnsi="Arial" w:cs="Arial"/>
      <w:color w:val="auto"/>
      <w:spacing w:val="20"/>
      <w:kern w:val="0"/>
      <w:sz w:val="16"/>
      <w:szCs w:val="16"/>
      <w:lang w:bidi="en-US"/>
    </w:rPr>
  </w:style>
  <w:style w:type="paragraph" w:customStyle="1" w:styleId="a4">
    <w:name w:val="Ключевая фраза"/>
    <w:basedOn w:val="a"/>
    <w:rsid w:val="00DC76C3"/>
    <w:pPr>
      <w:spacing w:after="0"/>
      <w:jc w:val="center"/>
    </w:pPr>
    <w:rPr>
      <w:rFonts w:ascii="Arial" w:hAnsi="Arial" w:cs="Arial"/>
      <w:b/>
      <w:bCs/>
      <w:color w:val="auto"/>
      <w:sz w:val="28"/>
      <w:szCs w:val="28"/>
      <w:lang w:bidi="en-US"/>
    </w:rPr>
  </w:style>
  <w:style w:type="paragraph" w:customStyle="1" w:styleId="a5">
    <w:name w:val="Адрес"/>
    <w:basedOn w:val="a"/>
    <w:rsid w:val="00DC76C3"/>
    <w:pPr>
      <w:spacing w:after="0"/>
      <w:jc w:val="center"/>
    </w:pPr>
    <w:rPr>
      <w:rFonts w:ascii="Arial" w:hAnsi="Arial" w:cs="Arial"/>
      <w:color w:val="auto"/>
      <w:sz w:val="16"/>
      <w:szCs w:val="16"/>
      <w:lang w:bidi="en-US"/>
    </w:rPr>
  </w:style>
  <w:style w:type="paragraph" w:customStyle="1" w:styleId="20">
    <w:name w:val="Адрес 2"/>
    <w:basedOn w:val="a5"/>
    <w:rsid w:val="00DC76C3"/>
    <w:pPr>
      <w:spacing w:before="160"/>
    </w:pPr>
  </w:style>
  <w:style w:type="paragraph" w:styleId="a6">
    <w:name w:val="Normal (Web)"/>
    <w:basedOn w:val="a"/>
    <w:uiPriority w:val="99"/>
    <w:semiHidden/>
    <w:unhideWhenUsed/>
    <w:rsid w:val="00783961"/>
    <w:pPr>
      <w:spacing w:before="100" w:beforeAutospacing="1" w:after="100" w:afterAutospacing="1" w:line="240" w:lineRule="auto"/>
    </w:pPr>
    <w:rPr>
      <w:color w:val="auto"/>
      <w:kern w:val="0"/>
      <w:sz w:val="24"/>
      <w:szCs w:val="24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39DD"/>
    <w:rPr>
      <w:color w:val="000000"/>
      <w:kern w:val="28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FE39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39DD"/>
    <w:rPr>
      <w:color w:val="000000"/>
      <w:kern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E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39DD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9;&#1077;&#1084;\AppData\Roaming\Microsoft\Templates\Fly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Flyer</Template>
  <TotalTime>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Асем</dc:creator>
  <cp:lastModifiedBy>User</cp:lastModifiedBy>
  <cp:revision>5</cp:revision>
  <cp:lastPrinted>2002-08-16T05:41:00Z</cp:lastPrinted>
  <dcterms:created xsi:type="dcterms:W3CDTF">2015-02-06T06:25:00Z</dcterms:created>
  <dcterms:modified xsi:type="dcterms:W3CDTF">2015-02-10T09:45:00Z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TC060874641049</vt:lpwstr>
  </property>
</Properties>
</file>