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DDD" w:rsidRDefault="00E01DDD" w:rsidP="00E01DDD">
      <w:pPr>
        <w:jc w:val="both"/>
      </w:pPr>
    </w:p>
    <w:p w:rsidR="00E01DDD" w:rsidRDefault="00E01DDD" w:rsidP="00E01D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Türkiye Odalar ve Borsalar Birliği</w:t>
      </w:r>
      <w:r w:rsidRPr="00600AAD">
        <w:rPr>
          <w:b/>
          <w:sz w:val="28"/>
          <w:szCs w:val="28"/>
        </w:rPr>
        <w:t xml:space="preserve"> Mesleklerin Gruplandırılması</w:t>
      </w:r>
      <w:r>
        <w:rPr>
          <w:b/>
          <w:sz w:val="28"/>
          <w:szCs w:val="28"/>
        </w:rPr>
        <w:t xml:space="preserve"> Rehberinin Dayandığı Esaslar</w:t>
      </w:r>
      <w:r w:rsidRPr="00600AAD">
        <w:rPr>
          <w:b/>
          <w:sz w:val="28"/>
          <w:szCs w:val="28"/>
        </w:rPr>
        <w:t xml:space="preserve"> </w:t>
      </w:r>
    </w:p>
    <w:p w:rsidR="00012863" w:rsidRPr="00600AAD" w:rsidRDefault="00012863" w:rsidP="00E01DDD">
      <w:pPr>
        <w:jc w:val="center"/>
        <w:rPr>
          <w:b/>
          <w:sz w:val="28"/>
          <w:szCs w:val="28"/>
        </w:rPr>
      </w:pPr>
    </w:p>
    <w:p w:rsidR="00E01DDD" w:rsidRPr="00012863" w:rsidRDefault="00012863" w:rsidP="00012863">
      <w:pPr>
        <w:jc w:val="center"/>
        <w:rPr>
          <w:b/>
        </w:rPr>
      </w:pPr>
      <w:r w:rsidRPr="00012863">
        <w:rPr>
          <w:b/>
        </w:rPr>
        <w:t>Türkiye Ticaret Sicili Gazetesinin 02.10. 2012 tarih 80165 sayı, 129</w:t>
      </w:r>
      <w:r>
        <w:rPr>
          <w:b/>
        </w:rPr>
        <w:t>.</w:t>
      </w:r>
      <w:r w:rsidRPr="00012863">
        <w:rPr>
          <w:b/>
        </w:rPr>
        <w:t xml:space="preserve"> sayfasında yayımlanarak yürürlüğe girmiştir.</w:t>
      </w:r>
    </w:p>
    <w:p w:rsidR="00E01DDD" w:rsidRDefault="00E01DDD" w:rsidP="00E01DDD">
      <w:pPr>
        <w:jc w:val="both"/>
        <w:rPr>
          <w:b/>
        </w:rPr>
      </w:pPr>
    </w:p>
    <w:p w:rsidR="00E01DDD" w:rsidRPr="008541F0" w:rsidRDefault="007105A7" w:rsidP="00E01DDD">
      <w:pPr>
        <w:pStyle w:val="DipnotMetni1"/>
        <w:ind w:left="0" w:firstLine="0"/>
        <w:jc w:val="both"/>
        <w:rPr>
          <w:rFonts w:ascii="Times New Roman" w:hAnsi="Times New Roman"/>
          <w:sz w:val="24"/>
          <w:szCs w:val="24"/>
          <w:lang w:val="fr-FR"/>
        </w:rPr>
      </w:pPr>
      <w:r>
        <w:rPr>
          <w:rFonts w:ascii="Times New Roman" w:hAnsi="Times New Roman"/>
          <w:b/>
          <w:sz w:val="24"/>
          <w:szCs w:val="24"/>
          <w:lang w:val="tr-TR"/>
        </w:rPr>
        <w:t>MADDE 1-</w:t>
      </w:r>
      <w:r w:rsidR="00E01DDD" w:rsidRPr="008541F0">
        <w:rPr>
          <w:rFonts w:ascii="Times New Roman" w:hAnsi="Times New Roman"/>
          <w:sz w:val="24"/>
          <w:szCs w:val="24"/>
          <w:lang w:val="tr-TR"/>
        </w:rPr>
        <w:t>Bu Rehberde esas alınan Pan-Avrupa sınıflandırma sistemi olan NACE (</w:t>
      </w:r>
      <w:r w:rsidR="00E01DDD" w:rsidRPr="008541F0">
        <w:rPr>
          <w:rFonts w:ascii="Times New Roman" w:hAnsi="Times New Roman"/>
          <w:b/>
          <w:sz w:val="24"/>
          <w:szCs w:val="24"/>
          <w:lang w:val="fr-FR"/>
        </w:rPr>
        <w:t>N</w:t>
      </w:r>
      <w:r w:rsidR="00E01DDD" w:rsidRPr="008541F0">
        <w:rPr>
          <w:rFonts w:ascii="Times New Roman" w:hAnsi="Times New Roman"/>
          <w:sz w:val="24"/>
          <w:szCs w:val="24"/>
          <w:lang w:val="fr-FR"/>
        </w:rPr>
        <w:t xml:space="preserve">omenclature générale des </w:t>
      </w:r>
      <w:r w:rsidR="00E01DDD" w:rsidRPr="008541F0">
        <w:rPr>
          <w:rFonts w:ascii="Times New Roman" w:hAnsi="Times New Roman"/>
          <w:b/>
          <w:sz w:val="24"/>
          <w:szCs w:val="24"/>
          <w:lang w:val="fr-FR"/>
        </w:rPr>
        <w:t>A</w:t>
      </w:r>
      <w:r w:rsidR="00E01DDD" w:rsidRPr="008541F0">
        <w:rPr>
          <w:rFonts w:ascii="Times New Roman" w:hAnsi="Times New Roman"/>
          <w:sz w:val="24"/>
          <w:szCs w:val="24"/>
          <w:lang w:val="fr-FR"/>
        </w:rPr>
        <w:t xml:space="preserve">ctivités économiques dans les </w:t>
      </w:r>
      <w:r w:rsidR="00E01DDD" w:rsidRPr="008541F0">
        <w:rPr>
          <w:rFonts w:ascii="Times New Roman" w:hAnsi="Times New Roman"/>
          <w:b/>
          <w:sz w:val="24"/>
          <w:szCs w:val="24"/>
          <w:lang w:val="fr-FR"/>
        </w:rPr>
        <w:t>C</w:t>
      </w:r>
      <w:r w:rsidR="00E01DDD" w:rsidRPr="008541F0">
        <w:rPr>
          <w:rFonts w:ascii="Times New Roman" w:hAnsi="Times New Roman"/>
          <w:sz w:val="24"/>
          <w:szCs w:val="24"/>
          <w:lang w:val="fr-FR"/>
        </w:rPr>
        <w:t xml:space="preserve">ommunautés </w:t>
      </w:r>
      <w:r w:rsidR="00E01DDD" w:rsidRPr="008541F0">
        <w:rPr>
          <w:rFonts w:ascii="Times New Roman" w:hAnsi="Times New Roman"/>
          <w:b/>
          <w:sz w:val="24"/>
          <w:szCs w:val="24"/>
          <w:lang w:val="fr-FR"/>
        </w:rPr>
        <w:t>E</w:t>
      </w:r>
      <w:r w:rsidR="00E01DDD" w:rsidRPr="008541F0">
        <w:rPr>
          <w:rFonts w:ascii="Times New Roman" w:hAnsi="Times New Roman"/>
          <w:sz w:val="24"/>
          <w:szCs w:val="24"/>
          <w:lang w:val="fr-FR"/>
        </w:rPr>
        <w:t>uropéennes</w:t>
      </w:r>
      <w:r w:rsidR="00E01DDD" w:rsidRPr="008541F0">
        <w:rPr>
          <w:rFonts w:ascii="Times New Roman" w:hAnsi="Times New Roman"/>
          <w:sz w:val="24"/>
          <w:szCs w:val="24"/>
          <w:lang w:val="tr-TR"/>
        </w:rPr>
        <w:t>), A</w:t>
      </w:r>
      <w:r w:rsidR="002263CC">
        <w:rPr>
          <w:rFonts w:ascii="Times New Roman" w:hAnsi="Times New Roman"/>
          <w:sz w:val="24"/>
          <w:szCs w:val="24"/>
          <w:lang w:val="tr-TR"/>
        </w:rPr>
        <w:t>v</w:t>
      </w:r>
      <w:r w:rsidR="00E01DDD" w:rsidRPr="008541F0">
        <w:rPr>
          <w:rFonts w:ascii="Times New Roman" w:hAnsi="Times New Roman"/>
          <w:sz w:val="24"/>
          <w:szCs w:val="24"/>
          <w:lang w:val="tr-TR"/>
        </w:rPr>
        <w:t>rupa Birliğinde ekonomik faaliyetlerin istatiksel olarak sınıflandırılmasını sağlayan bir sistemdir.</w:t>
      </w:r>
    </w:p>
    <w:p w:rsidR="00E01DDD" w:rsidRDefault="00E01DDD" w:rsidP="00E01DDD">
      <w:pPr>
        <w:pStyle w:val="GvdeMetni2"/>
        <w:rPr>
          <w:rFonts w:ascii="Times New Roman" w:hAnsi="Times New Roman"/>
          <w:sz w:val="24"/>
        </w:rPr>
      </w:pPr>
    </w:p>
    <w:p w:rsidR="00E01DDD" w:rsidRDefault="00E01DDD" w:rsidP="00E01DDD">
      <w:pPr>
        <w:pStyle w:val="GvdeMetni"/>
        <w:ind w:firstLine="708"/>
        <w:rPr>
          <w:rFonts w:ascii="Times New Roman" w:hAnsi="Times New Roman"/>
          <w:b w:val="0"/>
          <w:bCs w:val="0"/>
          <w:sz w:val="24"/>
        </w:rPr>
      </w:pPr>
      <w:r>
        <w:rPr>
          <w:rFonts w:ascii="Times New Roman" w:hAnsi="Times New Roman"/>
          <w:b w:val="0"/>
          <w:bCs w:val="0"/>
          <w:sz w:val="24"/>
        </w:rPr>
        <w:t>Ulusal ticari ve sınaî faaliyet verilerinin ülkeleraras</w:t>
      </w:r>
      <w:r>
        <w:rPr>
          <w:rFonts w:ascii="Times New Roman" w:hAnsi="Times New Roman" w:hint="eastAsia"/>
          <w:b w:val="0"/>
          <w:bCs w:val="0"/>
          <w:sz w:val="24"/>
        </w:rPr>
        <w:t>ı</w:t>
      </w:r>
      <w:r>
        <w:rPr>
          <w:rFonts w:ascii="Times New Roman" w:hAnsi="Times New Roman"/>
          <w:b w:val="0"/>
          <w:bCs w:val="0"/>
          <w:sz w:val="24"/>
        </w:rPr>
        <w:t xml:space="preserve"> kar</w:t>
      </w:r>
      <w:r>
        <w:rPr>
          <w:rFonts w:ascii="Times New Roman" w:hAnsi="Times New Roman" w:hint="eastAsia"/>
          <w:b w:val="0"/>
          <w:bCs w:val="0"/>
          <w:sz w:val="24"/>
        </w:rPr>
        <w:t>şı</w:t>
      </w:r>
      <w:r>
        <w:rPr>
          <w:rFonts w:ascii="Times New Roman" w:hAnsi="Times New Roman"/>
          <w:b w:val="0"/>
          <w:bCs w:val="0"/>
          <w:sz w:val="24"/>
        </w:rPr>
        <w:t>la</w:t>
      </w:r>
      <w:r>
        <w:rPr>
          <w:rFonts w:ascii="Times New Roman" w:hAnsi="Times New Roman" w:hint="eastAsia"/>
          <w:b w:val="0"/>
          <w:bCs w:val="0"/>
          <w:sz w:val="24"/>
        </w:rPr>
        <w:t>ş</w:t>
      </w:r>
      <w:r>
        <w:rPr>
          <w:rFonts w:ascii="Times New Roman" w:hAnsi="Times New Roman"/>
          <w:b w:val="0"/>
          <w:bCs w:val="0"/>
          <w:sz w:val="24"/>
        </w:rPr>
        <w:t>t</w:t>
      </w:r>
      <w:r>
        <w:rPr>
          <w:rFonts w:ascii="Times New Roman" w:hAnsi="Times New Roman" w:hint="eastAsia"/>
          <w:b w:val="0"/>
          <w:bCs w:val="0"/>
          <w:sz w:val="24"/>
        </w:rPr>
        <w:t>ı</w:t>
      </w:r>
      <w:r>
        <w:rPr>
          <w:rFonts w:ascii="Times New Roman" w:hAnsi="Times New Roman"/>
          <w:b w:val="0"/>
          <w:bCs w:val="0"/>
          <w:sz w:val="24"/>
        </w:rPr>
        <w:t>rmalarda kullan</w:t>
      </w:r>
      <w:r>
        <w:rPr>
          <w:rFonts w:ascii="Times New Roman" w:hAnsi="Times New Roman" w:hint="eastAsia"/>
          <w:b w:val="0"/>
          <w:bCs w:val="0"/>
          <w:sz w:val="24"/>
        </w:rPr>
        <w:t>ı</w:t>
      </w:r>
      <w:r>
        <w:rPr>
          <w:rFonts w:ascii="Times New Roman" w:hAnsi="Times New Roman"/>
          <w:b w:val="0"/>
          <w:bCs w:val="0"/>
          <w:sz w:val="24"/>
        </w:rPr>
        <w:t>lmas</w:t>
      </w:r>
      <w:r>
        <w:rPr>
          <w:rFonts w:ascii="Times New Roman" w:hAnsi="Times New Roman" w:hint="eastAsia"/>
          <w:b w:val="0"/>
          <w:bCs w:val="0"/>
          <w:sz w:val="24"/>
        </w:rPr>
        <w:t>ı</w:t>
      </w:r>
      <w:r>
        <w:rPr>
          <w:rFonts w:ascii="Times New Roman" w:hAnsi="Times New Roman"/>
          <w:b w:val="0"/>
          <w:bCs w:val="0"/>
          <w:sz w:val="24"/>
        </w:rPr>
        <w:t>n</w:t>
      </w:r>
      <w:r>
        <w:rPr>
          <w:rFonts w:ascii="Times New Roman" w:hAnsi="Times New Roman" w:hint="eastAsia"/>
          <w:b w:val="0"/>
          <w:bCs w:val="0"/>
          <w:sz w:val="24"/>
        </w:rPr>
        <w:t>ı</w:t>
      </w:r>
      <w:r>
        <w:rPr>
          <w:rFonts w:ascii="Times New Roman" w:hAnsi="Times New Roman"/>
          <w:b w:val="0"/>
          <w:bCs w:val="0"/>
          <w:sz w:val="24"/>
        </w:rPr>
        <w:t xml:space="preserve"> sa</w:t>
      </w:r>
      <w:r>
        <w:rPr>
          <w:rFonts w:ascii="Times New Roman" w:hAnsi="Times New Roman" w:hint="eastAsia"/>
          <w:b w:val="0"/>
          <w:bCs w:val="0"/>
          <w:sz w:val="24"/>
        </w:rPr>
        <w:t>ğ</w:t>
      </w:r>
      <w:r>
        <w:rPr>
          <w:rFonts w:ascii="Times New Roman" w:hAnsi="Times New Roman"/>
          <w:b w:val="0"/>
          <w:bCs w:val="0"/>
          <w:sz w:val="24"/>
        </w:rPr>
        <w:t>lamak amac</w:t>
      </w:r>
      <w:r>
        <w:rPr>
          <w:rFonts w:ascii="Times New Roman" w:hAnsi="Times New Roman" w:hint="eastAsia"/>
          <w:b w:val="0"/>
          <w:bCs w:val="0"/>
          <w:sz w:val="24"/>
        </w:rPr>
        <w:t>ı</w:t>
      </w:r>
      <w:r>
        <w:rPr>
          <w:rFonts w:ascii="Times New Roman" w:hAnsi="Times New Roman"/>
          <w:b w:val="0"/>
          <w:bCs w:val="0"/>
          <w:sz w:val="24"/>
        </w:rPr>
        <w:t>yla, Birle</w:t>
      </w:r>
      <w:r>
        <w:rPr>
          <w:rFonts w:ascii="Times New Roman" w:hAnsi="Times New Roman" w:hint="eastAsia"/>
          <w:b w:val="0"/>
          <w:bCs w:val="0"/>
          <w:sz w:val="24"/>
        </w:rPr>
        <w:t>ş</w:t>
      </w:r>
      <w:r>
        <w:rPr>
          <w:rFonts w:ascii="Times New Roman" w:hAnsi="Times New Roman"/>
          <w:b w:val="0"/>
          <w:bCs w:val="0"/>
          <w:sz w:val="24"/>
        </w:rPr>
        <w:t>mi</w:t>
      </w:r>
      <w:r>
        <w:rPr>
          <w:rFonts w:ascii="Times New Roman" w:hAnsi="Times New Roman" w:hint="eastAsia"/>
          <w:b w:val="0"/>
          <w:bCs w:val="0"/>
          <w:sz w:val="24"/>
        </w:rPr>
        <w:t>ş</w:t>
      </w:r>
      <w:r>
        <w:rPr>
          <w:rFonts w:ascii="Times New Roman" w:hAnsi="Times New Roman"/>
          <w:b w:val="0"/>
          <w:bCs w:val="0"/>
          <w:sz w:val="24"/>
        </w:rPr>
        <w:t xml:space="preserve"> Milletler taraf</w:t>
      </w:r>
      <w:r>
        <w:rPr>
          <w:rFonts w:ascii="Times New Roman" w:hAnsi="Times New Roman" w:hint="eastAsia"/>
          <w:b w:val="0"/>
          <w:bCs w:val="0"/>
          <w:sz w:val="24"/>
        </w:rPr>
        <w:t>ı</w:t>
      </w:r>
      <w:r>
        <w:rPr>
          <w:rFonts w:ascii="Times New Roman" w:hAnsi="Times New Roman"/>
          <w:b w:val="0"/>
          <w:bCs w:val="0"/>
          <w:sz w:val="24"/>
        </w:rPr>
        <w:t>ndan haz</w:t>
      </w:r>
      <w:r>
        <w:rPr>
          <w:rFonts w:ascii="Times New Roman" w:hAnsi="Times New Roman" w:hint="eastAsia"/>
          <w:b w:val="0"/>
          <w:bCs w:val="0"/>
          <w:sz w:val="24"/>
        </w:rPr>
        <w:t>ı</w:t>
      </w:r>
      <w:r>
        <w:rPr>
          <w:rFonts w:ascii="Times New Roman" w:hAnsi="Times New Roman"/>
          <w:b w:val="0"/>
          <w:bCs w:val="0"/>
          <w:sz w:val="24"/>
        </w:rPr>
        <w:t>rlanan ve Dünya’da kabul edilen ISIC (International Standart Industrial Classification) faaliyet s</w:t>
      </w:r>
      <w:r>
        <w:rPr>
          <w:rFonts w:ascii="Times New Roman" w:hAnsi="Times New Roman" w:hint="eastAsia"/>
          <w:b w:val="0"/>
          <w:bCs w:val="0"/>
          <w:sz w:val="24"/>
        </w:rPr>
        <w:t>ı</w:t>
      </w:r>
      <w:r>
        <w:rPr>
          <w:rFonts w:ascii="Times New Roman" w:hAnsi="Times New Roman"/>
          <w:b w:val="0"/>
          <w:bCs w:val="0"/>
          <w:sz w:val="24"/>
        </w:rPr>
        <w:t>n</w:t>
      </w:r>
      <w:r>
        <w:rPr>
          <w:rFonts w:ascii="Times New Roman" w:hAnsi="Times New Roman" w:hint="eastAsia"/>
          <w:b w:val="0"/>
          <w:bCs w:val="0"/>
          <w:sz w:val="24"/>
        </w:rPr>
        <w:t>ı</w:t>
      </w:r>
      <w:r>
        <w:rPr>
          <w:rFonts w:ascii="Times New Roman" w:hAnsi="Times New Roman"/>
          <w:b w:val="0"/>
          <w:bCs w:val="0"/>
          <w:sz w:val="24"/>
        </w:rPr>
        <w:t>flamas</w:t>
      </w:r>
      <w:r>
        <w:rPr>
          <w:rFonts w:ascii="Times New Roman" w:hAnsi="Times New Roman" w:hint="eastAsia"/>
          <w:b w:val="0"/>
          <w:bCs w:val="0"/>
          <w:sz w:val="24"/>
        </w:rPr>
        <w:t>ı</w:t>
      </w:r>
      <w:r>
        <w:rPr>
          <w:rFonts w:ascii="Times New Roman" w:hAnsi="Times New Roman"/>
          <w:b w:val="0"/>
          <w:bCs w:val="0"/>
          <w:sz w:val="24"/>
        </w:rPr>
        <w:t xml:space="preserve"> temel al</w:t>
      </w:r>
      <w:r>
        <w:rPr>
          <w:rFonts w:ascii="Times New Roman" w:hAnsi="Times New Roman" w:hint="eastAsia"/>
          <w:b w:val="0"/>
          <w:bCs w:val="0"/>
          <w:sz w:val="24"/>
        </w:rPr>
        <w:t>ı</w:t>
      </w:r>
      <w:r>
        <w:rPr>
          <w:rFonts w:ascii="Times New Roman" w:hAnsi="Times New Roman"/>
          <w:b w:val="0"/>
          <w:bCs w:val="0"/>
          <w:sz w:val="24"/>
        </w:rPr>
        <w:t>narak, Avrupa Birli</w:t>
      </w:r>
      <w:r>
        <w:rPr>
          <w:rFonts w:ascii="Times New Roman" w:hAnsi="Times New Roman" w:hint="eastAsia"/>
          <w:b w:val="0"/>
          <w:bCs w:val="0"/>
          <w:sz w:val="24"/>
        </w:rPr>
        <w:t>ğ</w:t>
      </w:r>
      <w:r>
        <w:rPr>
          <w:rFonts w:ascii="Times New Roman" w:hAnsi="Times New Roman"/>
          <w:b w:val="0"/>
          <w:bCs w:val="0"/>
          <w:sz w:val="24"/>
        </w:rPr>
        <w:t>ine üye ülkelerde uygulanmak üzere yürürlü</w:t>
      </w:r>
      <w:r>
        <w:rPr>
          <w:rFonts w:ascii="Times New Roman" w:hAnsi="Times New Roman" w:hint="eastAsia"/>
          <w:b w:val="0"/>
          <w:bCs w:val="0"/>
          <w:sz w:val="24"/>
        </w:rPr>
        <w:t>ğ</w:t>
      </w:r>
      <w:r>
        <w:rPr>
          <w:rFonts w:ascii="Times New Roman" w:hAnsi="Times New Roman"/>
          <w:b w:val="0"/>
          <w:bCs w:val="0"/>
          <w:sz w:val="24"/>
        </w:rPr>
        <w:t>e konulan s</w:t>
      </w:r>
      <w:r>
        <w:rPr>
          <w:rFonts w:ascii="Times New Roman" w:hAnsi="Times New Roman" w:hint="eastAsia"/>
          <w:b w:val="0"/>
          <w:bCs w:val="0"/>
          <w:sz w:val="24"/>
        </w:rPr>
        <w:t>ı</w:t>
      </w:r>
      <w:r>
        <w:rPr>
          <w:rFonts w:ascii="Times New Roman" w:hAnsi="Times New Roman"/>
          <w:b w:val="0"/>
          <w:bCs w:val="0"/>
          <w:sz w:val="24"/>
        </w:rPr>
        <w:t>n</w:t>
      </w:r>
      <w:r>
        <w:rPr>
          <w:rFonts w:ascii="Times New Roman" w:hAnsi="Times New Roman" w:hint="eastAsia"/>
          <w:b w:val="0"/>
          <w:bCs w:val="0"/>
          <w:sz w:val="24"/>
        </w:rPr>
        <w:t>ı</w:t>
      </w:r>
      <w:r>
        <w:rPr>
          <w:rFonts w:ascii="Times New Roman" w:hAnsi="Times New Roman"/>
          <w:b w:val="0"/>
          <w:bCs w:val="0"/>
          <w:sz w:val="24"/>
        </w:rPr>
        <w:t>flama sistemi NACE temel al</w:t>
      </w:r>
      <w:r>
        <w:rPr>
          <w:rFonts w:ascii="Times New Roman" w:hAnsi="Times New Roman" w:hint="eastAsia"/>
          <w:b w:val="0"/>
          <w:bCs w:val="0"/>
          <w:sz w:val="24"/>
        </w:rPr>
        <w:t>ı</w:t>
      </w:r>
      <w:r>
        <w:rPr>
          <w:rFonts w:ascii="Times New Roman" w:hAnsi="Times New Roman"/>
          <w:b w:val="0"/>
          <w:bCs w:val="0"/>
          <w:sz w:val="24"/>
        </w:rPr>
        <w:t>narak haz</w:t>
      </w:r>
      <w:r>
        <w:rPr>
          <w:rFonts w:ascii="Times New Roman" w:hAnsi="Times New Roman" w:hint="eastAsia"/>
          <w:b w:val="0"/>
          <w:bCs w:val="0"/>
          <w:sz w:val="24"/>
        </w:rPr>
        <w:t>ı</w:t>
      </w:r>
      <w:r>
        <w:rPr>
          <w:rFonts w:ascii="Times New Roman" w:hAnsi="Times New Roman"/>
          <w:b w:val="0"/>
          <w:bCs w:val="0"/>
          <w:sz w:val="24"/>
        </w:rPr>
        <w:t>rlanan Rehberde;</w:t>
      </w:r>
    </w:p>
    <w:p w:rsidR="00E01DDD" w:rsidRDefault="00EC43A1" w:rsidP="00E01DDD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896" w:hanging="357"/>
        <w:jc w:val="both"/>
        <w:rPr>
          <w:szCs w:val="20"/>
          <w:lang w:eastAsia="en-US"/>
        </w:rPr>
      </w:pPr>
      <w:r w:rsidRPr="00E70945">
        <w:rPr>
          <w:szCs w:val="20"/>
        </w:rPr>
        <w:t>A-V</w:t>
      </w:r>
      <w:r w:rsidR="00E01DDD" w:rsidRPr="00E70945">
        <w:rPr>
          <w:szCs w:val="20"/>
        </w:rPr>
        <w:t xml:space="preserve">  arası</w:t>
      </w:r>
      <w:r w:rsidR="00E01DDD">
        <w:rPr>
          <w:szCs w:val="20"/>
        </w:rPr>
        <w:t xml:space="preserve"> harflerle belirtilenler KISIM,</w:t>
      </w:r>
    </w:p>
    <w:p w:rsidR="00E01DDD" w:rsidRDefault="00E01DDD" w:rsidP="00E01DDD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896" w:hanging="357"/>
        <w:jc w:val="both"/>
        <w:rPr>
          <w:szCs w:val="20"/>
          <w:lang w:eastAsia="en-US"/>
        </w:rPr>
      </w:pPr>
      <w:r>
        <w:rPr>
          <w:szCs w:val="20"/>
        </w:rPr>
        <w:t>İki basamaklı sayısal kodlar BÖLÜM</w:t>
      </w:r>
    </w:p>
    <w:p w:rsidR="00E01DDD" w:rsidRDefault="00E01DDD" w:rsidP="00E01DDD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896" w:hanging="357"/>
        <w:jc w:val="both"/>
        <w:rPr>
          <w:szCs w:val="20"/>
          <w:lang w:eastAsia="en-US"/>
        </w:rPr>
      </w:pPr>
      <w:r>
        <w:rPr>
          <w:szCs w:val="20"/>
        </w:rPr>
        <w:t>BÖLÜM’e eklenen 1 basamak ile elde edilen üç basamaklı sayısal kodlar GRUP,</w:t>
      </w:r>
    </w:p>
    <w:p w:rsidR="00E01DDD" w:rsidRDefault="00E01DDD" w:rsidP="00E01DDD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896" w:hanging="357"/>
        <w:jc w:val="both"/>
        <w:rPr>
          <w:szCs w:val="20"/>
          <w:lang w:eastAsia="en-US"/>
        </w:rPr>
      </w:pPr>
      <w:r>
        <w:rPr>
          <w:szCs w:val="20"/>
        </w:rPr>
        <w:t>GRUP’a eklenen 1 basamak ile elde edilen dört basamaklı sayısal kodlar SINIF,</w:t>
      </w:r>
    </w:p>
    <w:p w:rsidR="00E01DDD" w:rsidRPr="0053121E" w:rsidRDefault="00E01DDD" w:rsidP="00E01DDD">
      <w:pPr>
        <w:numPr>
          <w:ilvl w:val="0"/>
          <w:numId w:val="1"/>
        </w:numPr>
        <w:autoSpaceDE w:val="0"/>
        <w:autoSpaceDN w:val="0"/>
        <w:adjustRightInd w:val="0"/>
        <w:spacing w:before="120"/>
        <w:ind w:left="896" w:hanging="357"/>
        <w:jc w:val="both"/>
        <w:rPr>
          <w:b/>
          <w:bCs/>
        </w:rPr>
      </w:pPr>
      <w:r>
        <w:t>Dört basamaklı olan SINIF’a 2 basamaklı kodların eklenmesiyle oluşturulan kodlar ulusal FAALİYETLER,</w:t>
      </w:r>
    </w:p>
    <w:p w:rsidR="00E01DDD" w:rsidRPr="009B42E7" w:rsidRDefault="00E01DDD" w:rsidP="00E01DDD">
      <w:pPr>
        <w:autoSpaceDE w:val="0"/>
        <w:autoSpaceDN w:val="0"/>
        <w:adjustRightInd w:val="0"/>
        <w:spacing w:before="120"/>
        <w:jc w:val="both"/>
        <w:rPr>
          <w:bCs/>
        </w:rPr>
      </w:pPr>
      <w:r w:rsidRPr="009B42E7">
        <w:rPr>
          <w:bCs/>
        </w:rPr>
        <w:t>olarak adlandırılmıştır.</w:t>
      </w:r>
    </w:p>
    <w:p w:rsidR="00E01DDD" w:rsidRDefault="00E01DDD" w:rsidP="00E01DDD">
      <w:pPr>
        <w:autoSpaceDE w:val="0"/>
        <w:autoSpaceDN w:val="0"/>
        <w:adjustRightInd w:val="0"/>
        <w:jc w:val="both"/>
      </w:pPr>
    </w:p>
    <w:p w:rsidR="00E01DDD" w:rsidRPr="002F31C5" w:rsidRDefault="007105A7" w:rsidP="00E01DDD">
      <w:pPr>
        <w:autoSpaceDE w:val="0"/>
        <w:autoSpaceDN w:val="0"/>
        <w:adjustRightInd w:val="0"/>
        <w:jc w:val="both"/>
      </w:pPr>
      <w:r w:rsidRPr="002F31C5">
        <w:rPr>
          <w:b/>
        </w:rPr>
        <w:t>MADDE 2-</w:t>
      </w:r>
      <w:r w:rsidR="00E01DDD" w:rsidRPr="002F31C5">
        <w:t xml:space="preserve">  </w:t>
      </w:r>
      <w:r w:rsidR="008541F0" w:rsidRPr="002F31C5">
        <w:t>Üyelere faaliyet kodu verilirken ve verilen faaliyet kodlarına göre m</w:t>
      </w:r>
      <w:r w:rsidR="00E01DDD" w:rsidRPr="002F31C5">
        <w:t>eslekleri g</w:t>
      </w:r>
      <w:r w:rsidR="008541F0" w:rsidRPr="002F31C5">
        <w:t>ruplandırılırken</w:t>
      </w:r>
      <w:r w:rsidR="00E01DDD" w:rsidRPr="002F31C5">
        <w:t xml:space="preserve"> ilk hareket noktası bir mesleğin Rehberin sırasıyla hangi KISMINDA, BÖLÜMÜNDE, GRUBUNDA, SINIFINDA ve FAALİYETİNDE yer aldığının dikkatle araştırılması ve</w:t>
      </w:r>
      <w:r w:rsidR="008541F0" w:rsidRPr="002F31C5">
        <w:t xml:space="preserve"> faaliyet kodunun tespit</w:t>
      </w:r>
      <w:r w:rsidR="00E01DDD" w:rsidRPr="002F31C5">
        <w:t xml:space="preserve"> edilmesidir.</w:t>
      </w:r>
    </w:p>
    <w:p w:rsidR="00E01DDD" w:rsidRPr="002F31C5" w:rsidRDefault="00E01DDD" w:rsidP="00E01DDD">
      <w:pPr>
        <w:autoSpaceDE w:val="0"/>
        <w:autoSpaceDN w:val="0"/>
        <w:adjustRightInd w:val="0"/>
        <w:ind w:firstLine="708"/>
        <w:jc w:val="both"/>
      </w:pPr>
    </w:p>
    <w:p w:rsidR="00E70945" w:rsidRPr="002F31C5" w:rsidRDefault="007105A7" w:rsidP="00E70945">
      <w:pPr>
        <w:autoSpaceDE w:val="0"/>
        <w:autoSpaceDN w:val="0"/>
        <w:adjustRightInd w:val="0"/>
        <w:jc w:val="both"/>
      </w:pPr>
      <w:r w:rsidRPr="002F31C5">
        <w:rPr>
          <w:b/>
        </w:rPr>
        <w:t>MADDE 3-</w:t>
      </w:r>
      <w:r w:rsidR="00E01DDD" w:rsidRPr="002F31C5">
        <w:t>Her</w:t>
      </w:r>
      <w:r w:rsidR="00AC1625" w:rsidRPr="002F31C5">
        <w:t xml:space="preserve"> oda üyesine</w:t>
      </w:r>
      <w:r w:rsidR="00E01DDD" w:rsidRPr="002F31C5">
        <w:t>, Rehberde yer alan</w:t>
      </w:r>
      <w:r w:rsidR="008541F0" w:rsidRPr="002F31C5">
        <w:t xml:space="preserve"> faaliyeti </w:t>
      </w:r>
      <w:r w:rsidR="00AC1625" w:rsidRPr="002F31C5">
        <w:t>göz önünde bulundurularak</w:t>
      </w:r>
      <w:r w:rsidR="00E01DDD" w:rsidRPr="002F31C5">
        <w:t xml:space="preserve"> </w:t>
      </w:r>
      <w:r w:rsidR="00E70945" w:rsidRPr="002F31C5">
        <w:t xml:space="preserve">odaya kaydını gerektiren </w:t>
      </w:r>
      <w:r w:rsidR="00E01DDD" w:rsidRPr="002F31C5">
        <w:t>iştigal konusunu tanımlayan bir faaliyet kodunun verilmesi zorunludur.</w:t>
      </w:r>
      <w:r w:rsidR="00E70945" w:rsidRPr="002F31C5">
        <w:t xml:space="preserve"> Üyeye birden fazla faaliyet kodu verilemez.</w:t>
      </w:r>
      <w:r w:rsidR="00E01DDD" w:rsidRPr="002F31C5">
        <w:t xml:space="preserve">  </w:t>
      </w:r>
      <w:r w:rsidR="008541F0" w:rsidRPr="002F31C5">
        <w:t>Birden fazla faali</w:t>
      </w:r>
      <w:r w:rsidR="00AC1625" w:rsidRPr="002F31C5">
        <w:t>yetle iştigal eden oda üyesinin esas iştigal konusu;</w:t>
      </w:r>
      <w:r w:rsidR="008541F0" w:rsidRPr="002F31C5">
        <w:t xml:space="preserve"> bir önceki yılın en fazla </w:t>
      </w:r>
      <w:r w:rsidR="00AC1625" w:rsidRPr="002F31C5">
        <w:t>brüt satış/gayrisafi hâsılatı elde edilen faaliyetine göre belirlenir.</w:t>
      </w:r>
    </w:p>
    <w:p w:rsidR="009D4E68" w:rsidRPr="00C3238C" w:rsidRDefault="009D4E68" w:rsidP="00E01DDD">
      <w:pPr>
        <w:autoSpaceDE w:val="0"/>
        <w:autoSpaceDN w:val="0"/>
        <w:adjustRightInd w:val="0"/>
        <w:jc w:val="both"/>
        <w:rPr>
          <w:color w:val="FF0000"/>
        </w:rPr>
      </w:pPr>
    </w:p>
    <w:p w:rsidR="009D4E68" w:rsidRPr="00831C6E" w:rsidRDefault="007105A7" w:rsidP="009D4E68">
      <w:pPr>
        <w:autoSpaceDE w:val="0"/>
        <w:autoSpaceDN w:val="0"/>
        <w:adjustRightInd w:val="0"/>
        <w:jc w:val="both"/>
      </w:pPr>
      <w:r w:rsidRPr="00831C6E">
        <w:rPr>
          <w:b/>
        </w:rPr>
        <w:t xml:space="preserve">MADDE </w:t>
      </w:r>
      <w:r w:rsidR="00E70945" w:rsidRPr="00831C6E">
        <w:rPr>
          <w:b/>
        </w:rPr>
        <w:t>4</w:t>
      </w:r>
      <w:r w:rsidRPr="00831C6E">
        <w:t>-</w:t>
      </w:r>
      <w:r w:rsidR="00E70945" w:rsidRPr="00831C6E">
        <w:t xml:space="preserve"> Her </w:t>
      </w:r>
      <w:r w:rsidR="00557E04" w:rsidRPr="00831C6E">
        <w:t xml:space="preserve"> borsa üyesine</w:t>
      </w:r>
      <w:r w:rsidR="00E70945" w:rsidRPr="00831C6E">
        <w:t xml:space="preserve">, Rehberde yer alan faaliyeti göz önünde bulundurarak borsaya kaydını gerektiren iştigal konusunu tanımlayan bir faaliyet kodunun verilmesi zorunludur. Üyeye birden fazla faaliyet kodu verilemez. </w:t>
      </w:r>
      <w:r w:rsidR="009D4E68" w:rsidRPr="00831C6E">
        <w:t xml:space="preserve">Birden fazla faaliyetle iştigal eden </w:t>
      </w:r>
      <w:r w:rsidR="00557E04" w:rsidRPr="00831C6E">
        <w:t>borsa üyesinin esas iştigal konusu</w:t>
      </w:r>
      <w:r w:rsidR="009D4E68" w:rsidRPr="00831C6E">
        <w:t xml:space="preserve">; üyesi </w:t>
      </w:r>
      <w:r w:rsidR="00557E04" w:rsidRPr="00831C6E">
        <w:t>olduğu borsanın kotasyon listesindeki maddelere ait tescillerinde alım-satım tutarı</w:t>
      </w:r>
      <w:r w:rsidR="009D4E68" w:rsidRPr="00831C6E">
        <w:t xml:space="preserve"> en fazla olan faaliyetine göre </w:t>
      </w:r>
      <w:r w:rsidR="00557E04" w:rsidRPr="00831C6E">
        <w:t>belirlenir.</w:t>
      </w:r>
      <w:r w:rsidR="00E110E9" w:rsidRPr="00831C6E">
        <w:t xml:space="preserve"> </w:t>
      </w:r>
    </w:p>
    <w:p w:rsidR="00557E04" w:rsidRPr="00C3238C" w:rsidRDefault="00557E04" w:rsidP="009D4E68">
      <w:pPr>
        <w:autoSpaceDE w:val="0"/>
        <w:autoSpaceDN w:val="0"/>
        <w:adjustRightInd w:val="0"/>
        <w:jc w:val="both"/>
        <w:rPr>
          <w:color w:val="FF0000"/>
        </w:rPr>
      </w:pPr>
    </w:p>
    <w:p w:rsidR="00A641D9" w:rsidRPr="002F31C5" w:rsidRDefault="00831C6E" w:rsidP="006E658A">
      <w:pPr>
        <w:autoSpaceDE w:val="0"/>
        <w:autoSpaceDN w:val="0"/>
        <w:adjustRightInd w:val="0"/>
        <w:jc w:val="both"/>
      </w:pPr>
      <w:r>
        <w:rPr>
          <w:b/>
        </w:rPr>
        <w:t>MADDE 5</w:t>
      </w:r>
      <w:r w:rsidR="007105A7" w:rsidRPr="002F31C5">
        <w:rPr>
          <w:b/>
        </w:rPr>
        <w:t>-</w:t>
      </w:r>
      <w:r w:rsidR="00E01DDD" w:rsidRPr="002F31C5">
        <w:t>Meslek grupları FAALİYET, SINIF, GRUP, BÖLÜM, KISIM bazında</w:t>
      </w:r>
      <w:r w:rsidR="005E67B6" w:rsidRPr="002F31C5">
        <w:t xml:space="preserve"> veya</w:t>
      </w:r>
      <w:r w:rsidR="006E658A" w:rsidRPr="002F31C5">
        <w:t xml:space="preserve"> bazı FAALİYETler, bazı SINIFlar, bazı GRUPlar, bazı BÖLÜMler, </w:t>
      </w:r>
      <w:r w:rsidR="006E658A" w:rsidRPr="00676FC0">
        <w:t>bazı KISIMlar</w:t>
      </w:r>
      <w:r w:rsidR="006E658A" w:rsidRPr="002F31C5">
        <w:t xml:space="preserve"> birleştirilmek suretiyle</w:t>
      </w:r>
      <w:r w:rsidR="005E67B6" w:rsidRPr="002F31C5">
        <w:t xml:space="preserve"> </w:t>
      </w:r>
      <w:r w:rsidR="006E658A" w:rsidRPr="002F31C5">
        <w:t>oluşturulabilir.</w:t>
      </w:r>
    </w:p>
    <w:p w:rsidR="00E01DDD" w:rsidRPr="002F31C5" w:rsidRDefault="00831C6E" w:rsidP="00912763">
      <w:pPr>
        <w:tabs>
          <w:tab w:val="left" w:pos="709"/>
          <w:tab w:val="left" w:pos="1080"/>
          <w:tab w:val="left" w:pos="1260"/>
        </w:tabs>
        <w:autoSpaceDE w:val="0"/>
        <w:autoSpaceDN w:val="0"/>
        <w:adjustRightInd w:val="0"/>
        <w:spacing w:before="100" w:beforeAutospacing="1" w:after="240"/>
        <w:jc w:val="both"/>
      </w:pPr>
      <w:r>
        <w:rPr>
          <w:b/>
        </w:rPr>
        <w:lastRenderedPageBreak/>
        <w:t>MADDE 6</w:t>
      </w:r>
      <w:r w:rsidR="007105A7" w:rsidRPr="002F31C5">
        <w:rPr>
          <w:b/>
        </w:rPr>
        <w:t>-</w:t>
      </w:r>
      <w:r w:rsidR="00C336CD" w:rsidRPr="002F31C5">
        <w:t>A</w:t>
      </w:r>
      <w:r w:rsidR="00E01DDD" w:rsidRPr="002F31C5">
        <w:t>ynı veya benzer faaliyetin toptan ticareti</w:t>
      </w:r>
      <w:r w:rsidR="00C336CD" w:rsidRPr="002F31C5">
        <w:t>,</w:t>
      </w:r>
      <w:r w:rsidR="00E01DDD" w:rsidRPr="002F31C5">
        <w:t xml:space="preserve"> perakende </w:t>
      </w:r>
      <w:r w:rsidR="009D4E68" w:rsidRPr="002F31C5">
        <w:t>ticareti ve</w:t>
      </w:r>
      <w:r w:rsidR="00C336CD" w:rsidRPr="002F31C5">
        <w:t xml:space="preserve"> üretimi </w:t>
      </w:r>
      <w:r w:rsidR="00E01DDD" w:rsidRPr="002F31C5">
        <w:t xml:space="preserve">ile iştigal edenlerin birleştirilmesi suretiyle meslek grubu teşkil edilebilir. </w:t>
      </w:r>
    </w:p>
    <w:p w:rsidR="006E658A" w:rsidRPr="002F31C5" w:rsidRDefault="00831C6E" w:rsidP="006E658A">
      <w:pPr>
        <w:tabs>
          <w:tab w:val="left" w:pos="1260"/>
        </w:tabs>
        <w:autoSpaceDE w:val="0"/>
        <w:autoSpaceDN w:val="0"/>
        <w:adjustRightInd w:val="0"/>
        <w:spacing w:before="120" w:after="240"/>
        <w:jc w:val="both"/>
      </w:pPr>
      <w:r>
        <w:rPr>
          <w:b/>
        </w:rPr>
        <w:t>MADDE 7</w:t>
      </w:r>
      <w:r w:rsidR="007105A7" w:rsidRPr="002F31C5">
        <w:rPr>
          <w:b/>
        </w:rPr>
        <w:t>-</w:t>
      </w:r>
      <w:r w:rsidR="00E01DDD" w:rsidRPr="002F31C5">
        <w:t>Bir ürün ile o ürünün girdilerinin ticareti ve/veya üretimi ile iştigal edenlerin birleştirilmesi suretiyle de meslek grubu teşkil edilebilir.</w:t>
      </w:r>
    </w:p>
    <w:p w:rsidR="007105A7" w:rsidRPr="002F31C5" w:rsidRDefault="00831C6E" w:rsidP="002263CC">
      <w:pPr>
        <w:tabs>
          <w:tab w:val="left" w:pos="1260"/>
        </w:tabs>
        <w:autoSpaceDE w:val="0"/>
        <w:autoSpaceDN w:val="0"/>
        <w:adjustRightInd w:val="0"/>
        <w:spacing w:before="120" w:after="240"/>
        <w:jc w:val="both"/>
      </w:pPr>
      <w:r>
        <w:rPr>
          <w:b/>
        </w:rPr>
        <w:t>MADDE 8</w:t>
      </w:r>
      <w:r w:rsidR="007105A7" w:rsidRPr="002F31C5">
        <w:rPr>
          <w:b/>
        </w:rPr>
        <w:t>-</w:t>
      </w:r>
      <w:r w:rsidR="00E01DDD" w:rsidRPr="002F31C5">
        <w:t>Bir ürünün</w:t>
      </w:r>
      <w:r w:rsidR="00AC1625" w:rsidRPr="002F31C5">
        <w:t xml:space="preserve"> veya girdilerinin</w:t>
      </w:r>
      <w:r w:rsidR="00E01DDD" w:rsidRPr="002F31C5">
        <w:t xml:space="preserve"> imalatını ve/veya ticaretini yapanlar ile bu ürüne</w:t>
      </w:r>
      <w:r w:rsidR="00AC1625" w:rsidRPr="002F31C5">
        <w:t xml:space="preserve"> veya girdilerine</w:t>
      </w:r>
      <w:r w:rsidR="00E01DDD" w:rsidRPr="002F31C5">
        <w:t xml:space="preserve"> ilişkin hizmet sunan ve/veya onarımını yapanların birleştirilmesi suretiyle </w:t>
      </w:r>
      <w:r w:rsidR="00C336CD" w:rsidRPr="002F31C5">
        <w:t xml:space="preserve">de </w:t>
      </w:r>
      <w:r w:rsidR="00472F32">
        <w:t>meslek grubu teşkil edilebilir.</w:t>
      </w:r>
    </w:p>
    <w:p w:rsidR="007105A7" w:rsidRDefault="00831C6E" w:rsidP="007105A7">
      <w:pPr>
        <w:jc w:val="both"/>
      </w:pPr>
      <w:r>
        <w:rPr>
          <w:b/>
        </w:rPr>
        <w:t>MADDE 9</w:t>
      </w:r>
      <w:r w:rsidR="007105A7" w:rsidRPr="00C3238C">
        <w:rPr>
          <w:b/>
        </w:rPr>
        <w:t>-</w:t>
      </w:r>
      <w:r w:rsidR="007105A7" w:rsidRPr="00C3238C">
        <w:t>Türkiye Odalar ve Borsalar Birliği Mesleklerin Gruplandırılması Rehberi ve</w:t>
      </w:r>
      <w:r w:rsidR="007105A7">
        <w:t xml:space="preserve"> Dayandığı Esaslar Türkiye Ticaret Sicili Gazetesinde yayınlandığı tarihte yürürlüğe girer. </w:t>
      </w:r>
    </w:p>
    <w:p w:rsidR="003F3FEA" w:rsidRPr="007105A7" w:rsidRDefault="003F3FEA" w:rsidP="00962E21">
      <w:pPr>
        <w:pStyle w:val="ListeParagraf"/>
        <w:jc w:val="both"/>
        <w:rPr>
          <w:color w:val="FF0000"/>
        </w:rPr>
      </w:pPr>
    </w:p>
    <w:sectPr w:rsidR="003F3FEA" w:rsidRPr="007105A7" w:rsidSect="00ED71AA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BAA" w:rsidRDefault="00640BAA" w:rsidP="00ED71AA">
      <w:r>
        <w:separator/>
      </w:r>
    </w:p>
  </w:endnote>
  <w:endnote w:type="continuationSeparator" w:id="0">
    <w:p w:rsidR="00640BAA" w:rsidRDefault="00640BAA" w:rsidP="00ED7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NewRoman"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A2"/>
    <w:family w:val="roman"/>
    <w:pitch w:val="variable"/>
    <w:sig w:usb0="00000007" w:usb1="00000000" w:usb2="00000000" w:usb3="00000000" w:csb0="00000093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1C1" w:rsidRDefault="00093A8D" w:rsidP="000F1F8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E62B29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AF31C1" w:rsidRDefault="00640BA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1C1" w:rsidRDefault="00093A8D" w:rsidP="000F1F89">
    <w:pPr>
      <w:pStyle w:val="Altbilgi"/>
      <w:framePr w:wrap="around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 w:rsidR="00E62B29"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635DB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AF31C1" w:rsidRDefault="00640BA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BAA" w:rsidRDefault="00640BAA" w:rsidP="00ED71AA">
      <w:r>
        <w:separator/>
      </w:r>
    </w:p>
  </w:footnote>
  <w:footnote w:type="continuationSeparator" w:id="0">
    <w:p w:rsidR="00640BAA" w:rsidRDefault="00640BAA" w:rsidP="00ED71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80387"/>
    <w:multiLevelType w:val="hybridMultilevel"/>
    <w:tmpl w:val="D0445E1C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F803EC"/>
    <w:multiLevelType w:val="hybridMultilevel"/>
    <w:tmpl w:val="372AD18C"/>
    <w:lvl w:ilvl="0" w:tplc="950EAE0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DDD"/>
    <w:rsid w:val="00012863"/>
    <w:rsid w:val="000532E1"/>
    <w:rsid w:val="00093A8D"/>
    <w:rsid w:val="000B2AC2"/>
    <w:rsid w:val="000E73A3"/>
    <w:rsid w:val="00134E59"/>
    <w:rsid w:val="001D2D8C"/>
    <w:rsid w:val="002263CC"/>
    <w:rsid w:val="002370C7"/>
    <w:rsid w:val="00247EE4"/>
    <w:rsid w:val="002D67F1"/>
    <w:rsid w:val="002F31C5"/>
    <w:rsid w:val="003016E5"/>
    <w:rsid w:val="003748CE"/>
    <w:rsid w:val="00391E2B"/>
    <w:rsid w:val="003C7688"/>
    <w:rsid w:val="003F3FEA"/>
    <w:rsid w:val="003F436E"/>
    <w:rsid w:val="00472F32"/>
    <w:rsid w:val="005136BC"/>
    <w:rsid w:val="00523473"/>
    <w:rsid w:val="00526F2F"/>
    <w:rsid w:val="00557E04"/>
    <w:rsid w:val="005635DB"/>
    <w:rsid w:val="0058209A"/>
    <w:rsid w:val="005D5574"/>
    <w:rsid w:val="005E1DC2"/>
    <w:rsid w:val="005E67B6"/>
    <w:rsid w:val="00616E9E"/>
    <w:rsid w:val="00640BAA"/>
    <w:rsid w:val="00676FC0"/>
    <w:rsid w:val="006E658A"/>
    <w:rsid w:val="006F77F2"/>
    <w:rsid w:val="007105A7"/>
    <w:rsid w:val="007E0BCA"/>
    <w:rsid w:val="00803657"/>
    <w:rsid w:val="008123F3"/>
    <w:rsid w:val="00815B52"/>
    <w:rsid w:val="00817B78"/>
    <w:rsid w:val="00831C6E"/>
    <w:rsid w:val="008541F0"/>
    <w:rsid w:val="00877145"/>
    <w:rsid w:val="008A48DB"/>
    <w:rsid w:val="008F5A80"/>
    <w:rsid w:val="00912763"/>
    <w:rsid w:val="00962E21"/>
    <w:rsid w:val="009D4E68"/>
    <w:rsid w:val="009E37B2"/>
    <w:rsid w:val="009F1FDB"/>
    <w:rsid w:val="00A037B4"/>
    <w:rsid w:val="00A3201F"/>
    <w:rsid w:val="00A37F16"/>
    <w:rsid w:val="00A54CF8"/>
    <w:rsid w:val="00A641D9"/>
    <w:rsid w:val="00A664C0"/>
    <w:rsid w:val="00A71E90"/>
    <w:rsid w:val="00A747CC"/>
    <w:rsid w:val="00AC1625"/>
    <w:rsid w:val="00AD7552"/>
    <w:rsid w:val="00B1753A"/>
    <w:rsid w:val="00B504AC"/>
    <w:rsid w:val="00B654B8"/>
    <w:rsid w:val="00B85571"/>
    <w:rsid w:val="00B924AA"/>
    <w:rsid w:val="00C00464"/>
    <w:rsid w:val="00C3238C"/>
    <w:rsid w:val="00C336CD"/>
    <w:rsid w:val="00C5092A"/>
    <w:rsid w:val="00C6166F"/>
    <w:rsid w:val="00D6549A"/>
    <w:rsid w:val="00DF4C55"/>
    <w:rsid w:val="00DF53B3"/>
    <w:rsid w:val="00E01DDD"/>
    <w:rsid w:val="00E110E9"/>
    <w:rsid w:val="00E25C1A"/>
    <w:rsid w:val="00E62B29"/>
    <w:rsid w:val="00E70945"/>
    <w:rsid w:val="00EC0D0A"/>
    <w:rsid w:val="00EC43A1"/>
    <w:rsid w:val="00ED71AA"/>
    <w:rsid w:val="00EF675B"/>
    <w:rsid w:val="00F215CE"/>
    <w:rsid w:val="00F864E8"/>
    <w:rsid w:val="00FA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E01DDD"/>
    <w:pPr>
      <w:autoSpaceDE w:val="0"/>
      <w:autoSpaceDN w:val="0"/>
      <w:adjustRightInd w:val="0"/>
      <w:jc w:val="both"/>
    </w:pPr>
    <w:rPr>
      <w:rFonts w:ascii="TimesNewRoman" w:hAnsi="TimesNewRoman"/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E01DDD"/>
    <w:rPr>
      <w:rFonts w:ascii="TimesNewRoman" w:eastAsia="Times New Roman" w:hAnsi="TimesNewRoman" w:cs="Times New Roman"/>
      <w:b/>
      <w:bCs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rsid w:val="00E01DDD"/>
    <w:pPr>
      <w:autoSpaceDE w:val="0"/>
      <w:autoSpaceDN w:val="0"/>
      <w:adjustRightInd w:val="0"/>
      <w:jc w:val="both"/>
    </w:pPr>
    <w:rPr>
      <w:rFonts w:ascii="TimesNewRoman,Bold" w:hAnsi="TimesNewRoman,Bold"/>
      <w:sz w:val="20"/>
      <w:szCs w:val="20"/>
      <w:lang w:eastAsia="en-US"/>
    </w:rPr>
  </w:style>
  <w:style w:type="character" w:customStyle="1" w:styleId="GvdeMetni2Char">
    <w:name w:val="Gövde Metni 2 Char"/>
    <w:basedOn w:val="VarsaylanParagrafYazTipi"/>
    <w:link w:val="GvdeMetni2"/>
    <w:rsid w:val="00E01DDD"/>
    <w:rPr>
      <w:rFonts w:ascii="TimesNewRoman,Bold" w:eastAsia="Times New Roman" w:hAnsi="TimesNewRoman,Bold" w:cs="Times New Roman"/>
      <w:sz w:val="20"/>
      <w:szCs w:val="20"/>
    </w:rPr>
  </w:style>
  <w:style w:type="paragraph" w:styleId="Altbilgi">
    <w:name w:val="footer"/>
    <w:basedOn w:val="Normal"/>
    <w:link w:val="AltbilgiChar"/>
    <w:rsid w:val="00E01DD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01DD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E01DDD"/>
  </w:style>
  <w:style w:type="paragraph" w:customStyle="1" w:styleId="DipnotMetni1">
    <w:name w:val="Dipnot Metni1"/>
    <w:rsid w:val="00E01DDD"/>
    <w:pPr>
      <w:spacing w:after="0" w:line="240" w:lineRule="auto"/>
      <w:ind w:left="425" w:hanging="425"/>
    </w:pPr>
    <w:rPr>
      <w:rFonts w:ascii="Times" w:eastAsia="Times New Roman" w:hAnsi="Times" w:cs="Times New Roman"/>
      <w:sz w:val="18"/>
      <w:szCs w:val="20"/>
      <w:lang w:val="en-US" w:eastAsia="de-DE"/>
    </w:rPr>
  </w:style>
  <w:style w:type="paragraph" w:styleId="ListeParagraf">
    <w:name w:val="List Paragraph"/>
    <w:basedOn w:val="Normal"/>
    <w:uiPriority w:val="34"/>
    <w:qFormat/>
    <w:rsid w:val="003F3FE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sid w:val="00E01DDD"/>
    <w:pPr>
      <w:autoSpaceDE w:val="0"/>
      <w:autoSpaceDN w:val="0"/>
      <w:adjustRightInd w:val="0"/>
      <w:jc w:val="both"/>
    </w:pPr>
    <w:rPr>
      <w:rFonts w:ascii="TimesNewRoman" w:hAnsi="TimesNewRoman"/>
      <w:b/>
      <w:bCs/>
      <w:sz w:val="20"/>
      <w:szCs w:val="20"/>
    </w:rPr>
  </w:style>
  <w:style w:type="character" w:customStyle="1" w:styleId="GvdeMetniChar">
    <w:name w:val="Gövde Metni Char"/>
    <w:basedOn w:val="VarsaylanParagrafYazTipi"/>
    <w:link w:val="GvdeMetni"/>
    <w:rsid w:val="00E01DDD"/>
    <w:rPr>
      <w:rFonts w:ascii="TimesNewRoman" w:eastAsia="Times New Roman" w:hAnsi="TimesNewRoman" w:cs="Times New Roman"/>
      <w:b/>
      <w:bCs/>
      <w:sz w:val="20"/>
      <w:szCs w:val="20"/>
      <w:lang w:eastAsia="tr-TR"/>
    </w:rPr>
  </w:style>
  <w:style w:type="paragraph" w:styleId="GvdeMetni2">
    <w:name w:val="Body Text 2"/>
    <w:basedOn w:val="Normal"/>
    <w:link w:val="GvdeMetni2Char"/>
    <w:rsid w:val="00E01DDD"/>
    <w:pPr>
      <w:autoSpaceDE w:val="0"/>
      <w:autoSpaceDN w:val="0"/>
      <w:adjustRightInd w:val="0"/>
      <w:jc w:val="both"/>
    </w:pPr>
    <w:rPr>
      <w:rFonts w:ascii="TimesNewRoman,Bold" w:hAnsi="TimesNewRoman,Bold"/>
      <w:sz w:val="20"/>
      <w:szCs w:val="20"/>
      <w:lang w:eastAsia="en-US"/>
    </w:rPr>
  </w:style>
  <w:style w:type="character" w:customStyle="1" w:styleId="GvdeMetni2Char">
    <w:name w:val="Gövde Metni 2 Char"/>
    <w:basedOn w:val="VarsaylanParagrafYazTipi"/>
    <w:link w:val="GvdeMetni2"/>
    <w:rsid w:val="00E01DDD"/>
    <w:rPr>
      <w:rFonts w:ascii="TimesNewRoman,Bold" w:eastAsia="Times New Roman" w:hAnsi="TimesNewRoman,Bold" w:cs="Times New Roman"/>
      <w:sz w:val="20"/>
      <w:szCs w:val="20"/>
    </w:rPr>
  </w:style>
  <w:style w:type="paragraph" w:styleId="Altbilgi">
    <w:name w:val="footer"/>
    <w:basedOn w:val="Normal"/>
    <w:link w:val="AltbilgiChar"/>
    <w:rsid w:val="00E01DD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rsid w:val="00E01DDD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SayfaNumaras">
    <w:name w:val="page number"/>
    <w:basedOn w:val="VarsaylanParagrafYazTipi"/>
    <w:rsid w:val="00E01DDD"/>
  </w:style>
  <w:style w:type="paragraph" w:customStyle="1" w:styleId="DipnotMetni1">
    <w:name w:val="Dipnot Metni1"/>
    <w:rsid w:val="00E01DDD"/>
    <w:pPr>
      <w:spacing w:after="0" w:line="240" w:lineRule="auto"/>
      <w:ind w:left="425" w:hanging="425"/>
    </w:pPr>
    <w:rPr>
      <w:rFonts w:ascii="Times" w:eastAsia="Times New Roman" w:hAnsi="Times" w:cs="Times New Roman"/>
      <w:sz w:val="18"/>
      <w:szCs w:val="20"/>
      <w:lang w:val="en-US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66B09DF9EB9D644BC9216EA7A6DEA96" ma:contentTypeVersion="4" ma:contentTypeDescription="Yeni belge oluşturun." ma:contentTypeScope="" ma:versionID="4818b5836ac72ac8058bc2e43367fa89">
  <xsd:schema xmlns:xsd="http://www.w3.org/2001/XMLSchema" xmlns:xs="http://www.w3.org/2001/XMLSchema" xmlns:p="http://schemas.microsoft.com/office/2006/metadata/properties" xmlns:ns2="02ef6456-6971-40a6-83fa-6b0619ff88f9" targetNamespace="http://schemas.microsoft.com/office/2006/metadata/properties" ma:root="true" ma:fieldsID="cf05a6362b10a34dbf2f975909ab12c1" ns2:_=""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ef6456-6971-40a6-83fa-6b0619ff88f9">2275DMW4H6TN-379-23</_dlc_DocId>
    <_dlc_DocIdUrl xmlns="02ef6456-6971-40a6-83fa-6b0619ff88f9">
      <Url>http://www.tobb.org.tr/HukukMusavirligi/_layouts/DocIdRedir.aspx?ID=2275DMW4H6TN-379-23</Url>
      <Description>2275DMW4H6TN-379-23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A09B39-6671-45A6-803E-F8C8AF6C46F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C912A0C-FA39-49E5-8F8F-84F43F545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EE1FD0-9241-4D52-819F-CC49B1C36CA8}">
  <ds:schemaRefs>
    <ds:schemaRef ds:uri="http://schemas.microsoft.com/office/2006/metadata/properties"/>
    <ds:schemaRef ds:uri="http://schemas.microsoft.com/office/infopath/2007/PartnerControls"/>
    <ds:schemaRef ds:uri="02ef6456-6971-40a6-83fa-6b0619ff88f9"/>
  </ds:schemaRefs>
</ds:datastoreItem>
</file>

<file path=customXml/itemProps4.xml><?xml version="1.0" encoding="utf-8"?>
<ds:datastoreItem xmlns:ds="http://schemas.openxmlformats.org/officeDocument/2006/customXml" ds:itemID="{944E8018-AE4F-48F8-84C5-6DC7F718772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484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TOBB</dc:creator>
  <cp:lastModifiedBy>TOBB</cp:lastModifiedBy>
  <cp:revision>2</cp:revision>
  <cp:lastPrinted>2012-09-24T08:39:00Z</cp:lastPrinted>
  <dcterms:created xsi:type="dcterms:W3CDTF">2013-01-23T09:40:00Z</dcterms:created>
  <dcterms:modified xsi:type="dcterms:W3CDTF">2013-01-23T09:40:00Z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0x010100666B09DF9EB9D644BC9216EA7A6DEA96</vt:lpwstr>
  </property>
  <property fmtid="{D5CDD505-2E9C-101B-9397-08002B2CF9AE}" pid="3" name="_dlc_DocIdItemGuid">
    <vt:lpwstr>aebab86c-4008-4caa-a857-8a7bab40c31a</vt:lpwstr>
  </property>
</Properties>
</file>