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4BEC" w:rsidRPr="004B27A7" w:rsidRDefault="006B4BEC" w:rsidP="006B4BEC">
      <w:pPr>
        <w:jc w:val="both"/>
        <w:rPr>
          <w:rFonts w:ascii="Arial" w:hAnsi="Arial" w:cs="Arial"/>
        </w:rPr>
      </w:pPr>
      <w:r>
        <w:rPr>
          <w:rFonts w:ascii="Arial" w:hAnsi="Arial" w:cs="Arial"/>
          <w:b/>
        </w:rPr>
        <w:t xml:space="preserve">2023’ün ilk </w:t>
      </w:r>
      <w:r w:rsidR="00F31419">
        <w:rPr>
          <w:rFonts w:ascii="Arial" w:hAnsi="Arial" w:cs="Arial"/>
          <w:b/>
        </w:rPr>
        <w:t>4</w:t>
      </w:r>
      <w:r>
        <w:rPr>
          <w:rFonts w:ascii="Arial" w:hAnsi="Arial" w:cs="Arial"/>
          <w:b/>
        </w:rPr>
        <w:t xml:space="preserve"> ayında kurulan</w:t>
      </w:r>
      <w:r w:rsidRPr="004B27A7">
        <w:rPr>
          <w:rFonts w:ascii="Arial" w:hAnsi="Arial" w:cs="Arial"/>
          <w:b/>
        </w:rPr>
        <w:t xml:space="preserve"> </w:t>
      </w:r>
      <w:r>
        <w:rPr>
          <w:rFonts w:ascii="Arial" w:hAnsi="Arial" w:cs="Arial"/>
          <w:b/>
        </w:rPr>
        <w:t>şirket sayısı, geçen yılın aynı dönemine göre %</w:t>
      </w:r>
      <w:r w:rsidR="006D1E61">
        <w:rPr>
          <w:rFonts w:ascii="Arial" w:hAnsi="Arial" w:cs="Arial"/>
          <w:b/>
        </w:rPr>
        <w:t>2</w:t>
      </w:r>
      <w:r>
        <w:rPr>
          <w:rFonts w:ascii="Arial" w:hAnsi="Arial" w:cs="Arial"/>
          <w:b/>
        </w:rPr>
        <w:t>,</w:t>
      </w:r>
      <w:r w:rsidR="006D1E61">
        <w:rPr>
          <w:rFonts w:ascii="Arial" w:hAnsi="Arial" w:cs="Arial"/>
          <w:b/>
        </w:rPr>
        <w:t>4</w:t>
      </w:r>
      <w:r w:rsidRPr="004B27A7">
        <w:rPr>
          <w:rFonts w:ascii="Arial" w:hAnsi="Arial" w:cs="Arial"/>
          <w:b/>
        </w:rPr>
        <w:t xml:space="preserve"> </w:t>
      </w:r>
      <w:r>
        <w:rPr>
          <w:rFonts w:ascii="Arial" w:hAnsi="Arial" w:cs="Arial"/>
          <w:b/>
        </w:rPr>
        <w:t>arttı</w:t>
      </w:r>
      <w:r w:rsidRPr="004B27A7">
        <w:rPr>
          <w:rFonts w:ascii="Arial" w:hAnsi="Arial" w:cs="Arial"/>
          <w:b/>
        </w:rPr>
        <w:t>.</w:t>
      </w:r>
    </w:p>
    <w:p w:rsidR="006B4BEC" w:rsidRPr="004B27A7" w:rsidRDefault="006B4BEC" w:rsidP="006B4BEC">
      <w:pPr>
        <w:pStyle w:val="ListeParagraf"/>
        <w:numPr>
          <w:ilvl w:val="0"/>
          <w:numId w:val="2"/>
        </w:numPr>
        <w:jc w:val="both"/>
        <w:rPr>
          <w:rFonts w:ascii="Arial" w:hAnsi="Arial" w:cs="Arial"/>
          <w:sz w:val="20"/>
          <w:szCs w:val="20"/>
        </w:rPr>
      </w:pPr>
      <w:r>
        <w:rPr>
          <w:rFonts w:ascii="Arial" w:hAnsi="Arial" w:cs="Arial"/>
          <w:sz w:val="20"/>
          <w:szCs w:val="20"/>
        </w:rPr>
        <w:t xml:space="preserve">2023’ün ilk </w:t>
      </w:r>
      <w:r w:rsidR="00F31419">
        <w:rPr>
          <w:rFonts w:ascii="Arial" w:hAnsi="Arial" w:cs="Arial"/>
          <w:sz w:val="20"/>
          <w:szCs w:val="20"/>
        </w:rPr>
        <w:t>4</w:t>
      </w:r>
      <w:r>
        <w:rPr>
          <w:rFonts w:ascii="Arial" w:hAnsi="Arial" w:cs="Arial"/>
          <w:sz w:val="20"/>
          <w:szCs w:val="20"/>
        </w:rPr>
        <w:t xml:space="preserve"> ayında, 2022’in ilk </w:t>
      </w:r>
      <w:r w:rsidR="00F31419">
        <w:rPr>
          <w:rFonts w:ascii="Arial" w:hAnsi="Arial" w:cs="Arial"/>
          <w:sz w:val="20"/>
          <w:szCs w:val="20"/>
        </w:rPr>
        <w:t>4</w:t>
      </w:r>
      <w:r>
        <w:rPr>
          <w:rFonts w:ascii="Arial" w:hAnsi="Arial" w:cs="Arial"/>
          <w:sz w:val="20"/>
          <w:szCs w:val="20"/>
        </w:rPr>
        <w:t xml:space="preserve"> ayına </w:t>
      </w:r>
      <w:r w:rsidRPr="004B27A7">
        <w:rPr>
          <w:rFonts w:ascii="Arial" w:hAnsi="Arial" w:cs="Arial"/>
          <w:sz w:val="20"/>
          <w:szCs w:val="20"/>
        </w:rPr>
        <w:t>g</w:t>
      </w:r>
      <w:r>
        <w:rPr>
          <w:rFonts w:ascii="Arial" w:hAnsi="Arial" w:cs="Arial"/>
          <w:sz w:val="20"/>
          <w:szCs w:val="20"/>
        </w:rPr>
        <w:t>öre kurulan şirket sayısı %</w:t>
      </w:r>
      <w:r w:rsidR="006D1E61">
        <w:rPr>
          <w:rFonts w:ascii="Arial" w:hAnsi="Arial" w:cs="Arial"/>
          <w:sz w:val="20"/>
          <w:szCs w:val="20"/>
        </w:rPr>
        <w:t>2</w:t>
      </w:r>
      <w:r>
        <w:rPr>
          <w:rFonts w:ascii="Arial" w:hAnsi="Arial" w:cs="Arial"/>
          <w:sz w:val="20"/>
          <w:szCs w:val="20"/>
        </w:rPr>
        <w:t>,</w:t>
      </w:r>
      <w:r w:rsidR="006D1E61">
        <w:rPr>
          <w:rFonts w:ascii="Arial" w:hAnsi="Arial" w:cs="Arial"/>
          <w:sz w:val="20"/>
          <w:szCs w:val="20"/>
        </w:rPr>
        <w:t>4</w:t>
      </w:r>
      <w:r w:rsidR="00064F3F">
        <w:rPr>
          <w:rFonts w:ascii="Arial" w:hAnsi="Arial" w:cs="Arial"/>
          <w:sz w:val="20"/>
          <w:szCs w:val="20"/>
        </w:rPr>
        <w:t>,</w:t>
      </w:r>
      <w:r>
        <w:rPr>
          <w:rFonts w:ascii="Arial" w:hAnsi="Arial" w:cs="Arial"/>
          <w:sz w:val="20"/>
          <w:szCs w:val="20"/>
        </w:rPr>
        <w:t xml:space="preserve"> kurulan koop</w:t>
      </w:r>
      <w:r w:rsidR="00B264BA">
        <w:rPr>
          <w:rFonts w:ascii="Arial" w:hAnsi="Arial" w:cs="Arial"/>
          <w:sz w:val="20"/>
          <w:szCs w:val="20"/>
        </w:rPr>
        <w:t>eratif sayısı %</w:t>
      </w:r>
      <w:r w:rsidR="00FF7767">
        <w:rPr>
          <w:rFonts w:ascii="Arial" w:hAnsi="Arial" w:cs="Arial"/>
          <w:sz w:val="20"/>
          <w:szCs w:val="20"/>
        </w:rPr>
        <w:t>5</w:t>
      </w:r>
      <w:r w:rsidR="006D1E61">
        <w:rPr>
          <w:rFonts w:ascii="Arial" w:hAnsi="Arial" w:cs="Arial"/>
          <w:sz w:val="20"/>
          <w:szCs w:val="20"/>
        </w:rPr>
        <w:t>3</w:t>
      </w:r>
      <w:r w:rsidR="00B264BA">
        <w:rPr>
          <w:rFonts w:ascii="Arial" w:hAnsi="Arial" w:cs="Arial"/>
          <w:sz w:val="20"/>
          <w:szCs w:val="20"/>
        </w:rPr>
        <w:t>,</w:t>
      </w:r>
      <w:r w:rsidR="006D1E61">
        <w:rPr>
          <w:rFonts w:ascii="Arial" w:hAnsi="Arial" w:cs="Arial"/>
          <w:sz w:val="20"/>
          <w:szCs w:val="20"/>
        </w:rPr>
        <w:t>1</w:t>
      </w:r>
      <w:r w:rsidR="00B264BA">
        <w:rPr>
          <w:rFonts w:ascii="Arial" w:hAnsi="Arial" w:cs="Arial"/>
          <w:sz w:val="20"/>
          <w:szCs w:val="20"/>
        </w:rPr>
        <w:t xml:space="preserve"> artmış olup,</w:t>
      </w:r>
      <w:r>
        <w:rPr>
          <w:rFonts w:ascii="Arial" w:hAnsi="Arial" w:cs="Arial"/>
          <w:sz w:val="20"/>
          <w:szCs w:val="20"/>
        </w:rPr>
        <w:t xml:space="preserve"> kurulan</w:t>
      </w:r>
      <w:r w:rsidRPr="004B27A7">
        <w:rPr>
          <w:rFonts w:ascii="Arial" w:hAnsi="Arial" w:cs="Arial"/>
          <w:sz w:val="20"/>
          <w:szCs w:val="20"/>
        </w:rPr>
        <w:t xml:space="preserve"> gerç</w:t>
      </w:r>
      <w:r>
        <w:rPr>
          <w:rFonts w:ascii="Arial" w:hAnsi="Arial" w:cs="Arial"/>
          <w:sz w:val="20"/>
          <w:szCs w:val="20"/>
        </w:rPr>
        <w:t>ek kişi ticari işletme sayısı</w:t>
      </w:r>
      <w:r w:rsidRPr="004B27A7">
        <w:rPr>
          <w:rFonts w:ascii="Arial" w:hAnsi="Arial" w:cs="Arial"/>
          <w:sz w:val="20"/>
          <w:szCs w:val="20"/>
        </w:rPr>
        <w:t xml:space="preserve"> %</w:t>
      </w:r>
      <w:r w:rsidR="006D1E61">
        <w:rPr>
          <w:rFonts w:ascii="Arial" w:hAnsi="Arial" w:cs="Arial"/>
          <w:sz w:val="20"/>
          <w:szCs w:val="20"/>
        </w:rPr>
        <w:t>7</w:t>
      </w:r>
      <w:r>
        <w:rPr>
          <w:rFonts w:ascii="Arial" w:hAnsi="Arial" w:cs="Arial"/>
          <w:sz w:val="20"/>
          <w:szCs w:val="20"/>
        </w:rPr>
        <w:t>,</w:t>
      </w:r>
      <w:r w:rsidR="006D1E61">
        <w:rPr>
          <w:rFonts w:ascii="Arial" w:hAnsi="Arial" w:cs="Arial"/>
          <w:sz w:val="20"/>
          <w:szCs w:val="20"/>
        </w:rPr>
        <w:t>2</w:t>
      </w:r>
      <w:r>
        <w:rPr>
          <w:rFonts w:ascii="Arial" w:hAnsi="Arial" w:cs="Arial"/>
          <w:sz w:val="20"/>
          <w:szCs w:val="20"/>
        </w:rPr>
        <w:t xml:space="preserve"> azalmıştır.</w:t>
      </w:r>
      <w:r w:rsidRPr="004B27A7">
        <w:rPr>
          <w:rFonts w:ascii="Arial" w:hAnsi="Arial" w:cs="Arial"/>
          <w:sz w:val="20"/>
          <w:szCs w:val="20"/>
        </w:rPr>
        <w:t xml:space="preserve"> </w:t>
      </w:r>
    </w:p>
    <w:p w:rsidR="006B4BEC" w:rsidRPr="004B27A7" w:rsidRDefault="006B4BEC" w:rsidP="006B4BEC">
      <w:pPr>
        <w:pStyle w:val="ListeParagraf"/>
        <w:numPr>
          <w:ilvl w:val="0"/>
          <w:numId w:val="2"/>
        </w:numPr>
        <w:jc w:val="both"/>
        <w:rPr>
          <w:rFonts w:ascii="Arial" w:hAnsi="Arial" w:cs="Arial"/>
          <w:sz w:val="20"/>
          <w:szCs w:val="20"/>
        </w:rPr>
      </w:pPr>
      <w:r>
        <w:rPr>
          <w:rFonts w:ascii="Arial" w:hAnsi="Arial" w:cs="Arial"/>
          <w:sz w:val="20"/>
          <w:szCs w:val="20"/>
        </w:rPr>
        <w:t xml:space="preserve">2023’ün ilk </w:t>
      </w:r>
      <w:r w:rsidR="00F31419">
        <w:rPr>
          <w:rFonts w:ascii="Arial" w:hAnsi="Arial" w:cs="Arial"/>
          <w:sz w:val="20"/>
          <w:szCs w:val="20"/>
        </w:rPr>
        <w:t>4</w:t>
      </w:r>
      <w:r>
        <w:rPr>
          <w:rFonts w:ascii="Arial" w:hAnsi="Arial" w:cs="Arial"/>
          <w:sz w:val="20"/>
          <w:szCs w:val="20"/>
        </w:rPr>
        <w:t xml:space="preserve"> ayında, 2022’in ilk </w:t>
      </w:r>
      <w:r w:rsidR="00F31419">
        <w:rPr>
          <w:rFonts w:ascii="Arial" w:hAnsi="Arial" w:cs="Arial"/>
          <w:sz w:val="20"/>
          <w:szCs w:val="20"/>
        </w:rPr>
        <w:t>4</w:t>
      </w:r>
      <w:r>
        <w:rPr>
          <w:rFonts w:ascii="Arial" w:hAnsi="Arial" w:cs="Arial"/>
          <w:sz w:val="20"/>
          <w:szCs w:val="20"/>
        </w:rPr>
        <w:t xml:space="preserve"> ayına </w:t>
      </w:r>
      <w:r w:rsidRPr="004B27A7">
        <w:rPr>
          <w:rFonts w:ascii="Arial" w:hAnsi="Arial" w:cs="Arial"/>
          <w:sz w:val="20"/>
          <w:szCs w:val="20"/>
        </w:rPr>
        <w:t>g</w:t>
      </w:r>
      <w:r>
        <w:rPr>
          <w:rFonts w:ascii="Arial" w:hAnsi="Arial" w:cs="Arial"/>
          <w:sz w:val="20"/>
          <w:szCs w:val="20"/>
        </w:rPr>
        <w:t xml:space="preserve">öre </w:t>
      </w:r>
      <w:r w:rsidRPr="004B27A7">
        <w:rPr>
          <w:rFonts w:ascii="Arial" w:hAnsi="Arial" w:cs="Arial"/>
          <w:sz w:val="20"/>
          <w:szCs w:val="20"/>
        </w:rPr>
        <w:t>kapanan şirket say</w:t>
      </w:r>
      <w:r>
        <w:rPr>
          <w:rFonts w:ascii="Arial" w:hAnsi="Arial" w:cs="Arial"/>
          <w:sz w:val="20"/>
          <w:szCs w:val="20"/>
        </w:rPr>
        <w:t>ısı %</w:t>
      </w:r>
      <w:r w:rsidR="006D1E61">
        <w:rPr>
          <w:rFonts w:ascii="Arial" w:hAnsi="Arial" w:cs="Arial"/>
          <w:sz w:val="20"/>
          <w:szCs w:val="20"/>
        </w:rPr>
        <w:t>5</w:t>
      </w:r>
      <w:r w:rsidR="00FF7767">
        <w:rPr>
          <w:rFonts w:ascii="Arial" w:hAnsi="Arial" w:cs="Arial"/>
          <w:sz w:val="20"/>
          <w:szCs w:val="20"/>
        </w:rPr>
        <w:t>,</w:t>
      </w:r>
      <w:r w:rsidR="006D1E61">
        <w:rPr>
          <w:rFonts w:ascii="Arial" w:hAnsi="Arial" w:cs="Arial"/>
          <w:sz w:val="20"/>
          <w:szCs w:val="20"/>
        </w:rPr>
        <w:t>6</w:t>
      </w:r>
      <w:r>
        <w:rPr>
          <w:rFonts w:ascii="Arial" w:hAnsi="Arial" w:cs="Arial"/>
          <w:sz w:val="20"/>
          <w:szCs w:val="20"/>
        </w:rPr>
        <w:t xml:space="preserve"> </w:t>
      </w:r>
      <w:r w:rsidR="006D1E61">
        <w:rPr>
          <w:rFonts w:ascii="Arial" w:hAnsi="Arial" w:cs="Arial"/>
          <w:sz w:val="20"/>
          <w:szCs w:val="20"/>
        </w:rPr>
        <w:t xml:space="preserve">oranında artmış olup, </w:t>
      </w:r>
      <w:r>
        <w:rPr>
          <w:rFonts w:ascii="Arial" w:hAnsi="Arial" w:cs="Arial"/>
          <w:sz w:val="20"/>
          <w:szCs w:val="20"/>
        </w:rPr>
        <w:t>kapanan kooperatif sayısı %</w:t>
      </w:r>
      <w:r w:rsidR="006D1E61">
        <w:rPr>
          <w:rFonts w:ascii="Arial" w:hAnsi="Arial" w:cs="Arial"/>
          <w:sz w:val="20"/>
          <w:szCs w:val="20"/>
        </w:rPr>
        <w:t>2</w:t>
      </w:r>
      <w:r>
        <w:rPr>
          <w:rFonts w:ascii="Arial" w:hAnsi="Arial" w:cs="Arial"/>
          <w:sz w:val="20"/>
          <w:szCs w:val="20"/>
        </w:rPr>
        <w:t>,</w:t>
      </w:r>
      <w:r w:rsidR="006D1E61">
        <w:rPr>
          <w:rFonts w:ascii="Arial" w:hAnsi="Arial" w:cs="Arial"/>
          <w:sz w:val="20"/>
          <w:szCs w:val="20"/>
        </w:rPr>
        <w:t>3</w:t>
      </w:r>
      <w:r w:rsidR="00064F3F">
        <w:rPr>
          <w:rFonts w:ascii="Arial" w:hAnsi="Arial" w:cs="Arial"/>
          <w:sz w:val="20"/>
          <w:szCs w:val="20"/>
        </w:rPr>
        <w:t>,</w:t>
      </w:r>
      <w:r>
        <w:rPr>
          <w:rFonts w:ascii="Arial" w:hAnsi="Arial" w:cs="Arial"/>
          <w:sz w:val="20"/>
          <w:szCs w:val="20"/>
        </w:rPr>
        <w:t xml:space="preserve"> kapanan</w:t>
      </w:r>
      <w:r w:rsidRPr="004B27A7">
        <w:rPr>
          <w:rFonts w:ascii="Arial" w:hAnsi="Arial" w:cs="Arial"/>
          <w:sz w:val="20"/>
          <w:szCs w:val="20"/>
        </w:rPr>
        <w:t xml:space="preserve"> gerçek </w:t>
      </w:r>
      <w:r>
        <w:rPr>
          <w:rFonts w:ascii="Arial" w:hAnsi="Arial" w:cs="Arial"/>
          <w:sz w:val="20"/>
          <w:szCs w:val="20"/>
        </w:rPr>
        <w:t>kişi ticari işletme sayısında %</w:t>
      </w:r>
      <w:r w:rsidR="006D1E61">
        <w:rPr>
          <w:rFonts w:ascii="Arial" w:hAnsi="Arial" w:cs="Arial"/>
          <w:sz w:val="20"/>
          <w:szCs w:val="20"/>
        </w:rPr>
        <w:t>4</w:t>
      </w:r>
      <w:r>
        <w:rPr>
          <w:rFonts w:ascii="Arial" w:hAnsi="Arial" w:cs="Arial"/>
          <w:sz w:val="20"/>
          <w:szCs w:val="20"/>
        </w:rPr>
        <w:t>,</w:t>
      </w:r>
      <w:r w:rsidR="00FF7767">
        <w:rPr>
          <w:rFonts w:ascii="Arial" w:hAnsi="Arial" w:cs="Arial"/>
          <w:sz w:val="20"/>
          <w:szCs w:val="20"/>
        </w:rPr>
        <w:t>1</w:t>
      </w:r>
      <w:r>
        <w:rPr>
          <w:rFonts w:ascii="Arial" w:hAnsi="Arial" w:cs="Arial"/>
          <w:sz w:val="20"/>
          <w:szCs w:val="20"/>
        </w:rPr>
        <w:t xml:space="preserve"> azalış</w:t>
      </w:r>
      <w:r w:rsidRPr="004B27A7">
        <w:rPr>
          <w:rFonts w:ascii="Arial" w:hAnsi="Arial" w:cs="Arial"/>
          <w:sz w:val="20"/>
          <w:szCs w:val="20"/>
        </w:rPr>
        <w:t xml:space="preserve"> olmuştur.</w:t>
      </w:r>
    </w:p>
    <w:p w:rsidR="006B4BEC" w:rsidRPr="004B27A7" w:rsidRDefault="006B4BEC" w:rsidP="006B4BEC">
      <w:pPr>
        <w:jc w:val="both"/>
        <w:rPr>
          <w:rFonts w:ascii="Arial" w:hAnsi="Arial" w:cs="Arial"/>
        </w:rPr>
      </w:pPr>
      <w:r w:rsidRPr="004B27A7">
        <w:rPr>
          <w:rFonts w:ascii="Arial" w:hAnsi="Arial" w:cs="Arial"/>
          <w:b/>
        </w:rPr>
        <w:t>K</w:t>
      </w:r>
      <w:r>
        <w:rPr>
          <w:rFonts w:ascii="Arial" w:hAnsi="Arial" w:cs="Arial"/>
          <w:b/>
        </w:rPr>
        <w:t>urulan</w:t>
      </w:r>
      <w:r w:rsidRPr="004B27A7">
        <w:rPr>
          <w:rFonts w:ascii="Arial" w:hAnsi="Arial" w:cs="Arial"/>
          <w:b/>
        </w:rPr>
        <w:t xml:space="preserve"> </w:t>
      </w:r>
      <w:r>
        <w:rPr>
          <w:rFonts w:ascii="Arial" w:hAnsi="Arial" w:cs="Arial"/>
          <w:b/>
        </w:rPr>
        <w:t>şirket</w:t>
      </w:r>
      <w:r w:rsidRPr="004B27A7">
        <w:rPr>
          <w:rFonts w:ascii="Arial" w:hAnsi="Arial" w:cs="Arial"/>
          <w:b/>
        </w:rPr>
        <w:t xml:space="preserve"> sayısınd</w:t>
      </w:r>
      <w:r>
        <w:rPr>
          <w:rFonts w:ascii="Arial" w:hAnsi="Arial" w:cs="Arial"/>
          <w:b/>
        </w:rPr>
        <w:t>a geçen yılın aynı ayına göre %</w:t>
      </w:r>
      <w:r w:rsidR="00FF7767">
        <w:rPr>
          <w:rFonts w:ascii="Arial" w:hAnsi="Arial" w:cs="Arial"/>
          <w:b/>
        </w:rPr>
        <w:t>1</w:t>
      </w:r>
      <w:r w:rsidR="006D1E61">
        <w:rPr>
          <w:rFonts w:ascii="Arial" w:hAnsi="Arial" w:cs="Arial"/>
          <w:b/>
        </w:rPr>
        <w:t>4</w:t>
      </w:r>
      <w:r>
        <w:rPr>
          <w:rFonts w:ascii="Arial" w:hAnsi="Arial" w:cs="Arial"/>
          <w:b/>
        </w:rPr>
        <w:t>,</w:t>
      </w:r>
      <w:r w:rsidR="006D1E61">
        <w:rPr>
          <w:rFonts w:ascii="Arial" w:hAnsi="Arial" w:cs="Arial"/>
          <w:b/>
        </w:rPr>
        <w:t>7</w:t>
      </w:r>
      <w:r w:rsidRPr="004B27A7">
        <w:rPr>
          <w:rFonts w:ascii="Arial" w:hAnsi="Arial" w:cs="Arial"/>
          <w:b/>
        </w:rPr>
        <w:t xml:space="preserve"> </w:t>
      </w:r>
      <w:r>
        <w:rPr>
          <w:rFonts w:ascii="Arial" w:hAnsi="Arial" w:cs="Arial"/>
          <w:b/>
        </w:rPr>
        <w:t>a</w:t>
      </w:r>
      <w:r w:rsidR="006D1E61">
        <w:rPr>
          <w:rFonts w:ascii="Arial" w:hAnsi="Arial" w:cs="Arial"/>
          <w:b/>
        </w:rPr>
        <w:t>zal</w:t>
      </w:r>
      <w:r w:rsidR="00FF7767">
        <w:rPr>
          <w:rFonts w:ascii="Arial" w:hAnsi="Arial" w:cs="Arial"/>
          <w:b/>
        </w:rPr>
        <w:t>ı</w:t>
      </w:r>
      <w:r>
        <w:rPr>
          <w:rFonts w:ascii="Arial" w:hAnsi="Arial" w:cs="Arial"/>
          <w:b/>
        </w:rPr>
        <w:t>ş</w:t>
      </w:r>
      <w:r w:rsidRPr="004B27A7">
        <w:rPr>
          <w:rFonts w:ascii="Arial" w:hAnsi="Arial" w:cs="Arial"/>
          <w:b/>
        </w:rPr>
        <w:t xml:space="preserve"> oldu.</w:t>
      </w:r>
    </w:p>
    <w:p w:rsidR="006B4BEC" w:rsidRPr="004B27A7" w:rsidRDefault="00F31419" w:rsidP="006B4BEC">
      <w:pPr>
        <w:pStyle w:val="ListeParagraf"/>
        <w:numPr>
          <w:ilvl w:val="0"/>
          <w:numId w:val="2"/>
        </w:numPr>
        <w:jc w:val="both"/>
        <w:rPr>
          <w:rFonts w:ascii="Arial" w:hAnsi="Arial" w:cs="Arial"/>
          <w:sz w:val="20"/>
          <w:szCs w:val="20"/>
        </w:rPr>
      </w:pPr>
      <w:r>
        <w:rPr>
          <w:rFonts w:ascii="Arial" w:hAnsi="Arial" w:cs="Arial"/>
          <w:sz w:val="20"/>
          <w:szCs w:val="20"/>
        </w:rPr>
        <w:t>Nisan</w:t>
      </w:r>
      <w:r w:rsidR="006B4BEC">
        <w:rPr>
          <w:rFonts w:ascii="Arial" w:hAnsi="Arial" w:cs="Arial"/>
          <w:sz w:val="20"/>
          <w:szCs w:val="20"/>
        </w:rPr>
        <w:t xml:space="preserve"> 2023’</w:t>
      </w:r>
      <w:r w:rsidR="00064F3F">
        <w:rPr>
          <w:rFonts w:ascii="Arial" w:hAnsi="Arial" w:cs="Arial"/>
          <w:sz w:val="20"/>
          <w:szCs w:val="20"/>
        </w:rPr>
        <w:t>t</w:t>
      </w:r>
      <w:r w:rsidR="006B4BEC">
        <w:rPr>
          <w:rFonts w:ascii="Arial" w:hAnsi="Arial" w:cs="Arial"/>
          <w:sz w:val="20"/>
          <w:szCs w:val="20"/>
        </w:rPr>
        <w:t xml:space="preserve">e, </w:t>
      </w:r>
      <w:r>
        <w:rPr>
          <w:rFonts w:ascii="Arial" w:hAnsi="Arial" w:cs="Arial"/>
          <w:sz w:val="20"/>
          <w:szCs w:val="20"/>
        </w:rPr>
        <w:t>Nisan</w:t>
      </w:r>
      <w:r w:rsidR="006B4BEC">
        <w:rPr>
          <w:rFonts w:ascii="Arial" w:hAnsi="Arial" w:cs="Arial"/>
          <w:sz w:val="20"/>
          <w:szCs w:val="20"/>
        </w:rPr>
        <w:t xml:space="preserve"> 2022’ye </w:t>
      </w:r>
      <w:r w:rsidR="006B4BEC" w:rsidRPr="004B27A7">
        <w:rPr>
          <w:rFonts w:ascii="Arial" w:hAnsi="Arial" w:cs="Arial"/>
          <w:sz w:val="20"/>
          <w:szCs w:val="20"/>
        </w:rPr>
        <w:t>g</w:t>
      </w:r>
      <w:r w:rsidR="006B4BEC">
        <w:rPr>
          <w:rFonts w:ascii="Arial" w:hAnsi="Arial" w:cs="Arial"/>
          <w:sz w:val="20"/>
          <w:szCs w:val="20"/>
        </w:rPr>
        <w:t>öre kurulan şirket sayısı %</w:t>
      </w:r>
      <w:r w:rsidR="00FF7767">
        <w:rPr>
          <w:rFonts w:ascii="Arial" w:hAnsi="Arial" w:cs="Arial"/>
          <w:sz w:val="20"/>
          <w:szCs w:val="20"/>
        </w:rPr>
        <w:t>1</w:t>
      </w:r>
      <w:r w:rsidR="006D1E61">
        <w:rPr>
          <w:rFonts w:ascii="Arial" w:hAnsi="Arial" w:cs="Arial"/>
          <w:sz w:val="20"/>
          <w:szCs w:val="20"/>
        </w:rPr>
        <w:t>4</w:t>
      </w:r>
      <w:r w:rsidR="006B4BEC">
        <w:rPr>
          <w:rFonts w:ascii="Arial" w:hAnsi="Arial" w:cs="Arial"/>
          <w:sz w:val="20"/>
          <w:szCs w:val="20"/>
        </w:rPr>
        <w:t>,</w:t>
      </w:r>
      <w:r w:rsidR="006D1E61">
        <w:rPr>
          <w:rFonts w:ascii="Arial" w:hAnsi="Arial" w:cs="Arial"/>
          <w:sz w:val="20"/>
          <w:szCs w:val="20"/>
        </w:rPr>
        <w:t>7</w:t>
      </w:r>
      <w:r w:rsidR="00064F3F">
        <w:rPr>
          <w:rFonts w:ascii="Arial" w:hAnsi="Arial" w:cs="Arial"/>
          <w:sz w:val="20"/>
          <w:szCs w:val="20"/>
        </w:rPr>
        <w:t>,</w:t>
      </w:r>
      <w:r w:rsidR="006B4BEC">
        <w:rPr>
          <w:rFonts w:ascii="Arial" w:hAnsi="Arial" w:cs="Arial"/>
          <w:sz w:val="20"/>
          <w:szCs w:val="20"/>
        </w:rPr>
        <w:t xml:space="preserve"> </w:t>
      </w:r>
      <w:r w:rsidR="00FF7767">
        <w:rPr>
          <w:rFonts w:ascii="Arial" w:hAnsi="Arial" w:cs="Arial"/>
          <w:sz w:val="20"/>
          <w:szCs w:val="20"/>
        </w:rPr>
        <w:t>kurulan</w:t>
      </w:r>
      <w:r w:rsidR="00FF7767" w:rsidRPr="004B27A7">
        <w:rPr>
          <w:rFonts w:ascii="Arial" w:hAnsi="Arial" w:cs="Arial"/>
          <w:sz w:val="20"/>
          <w:szCs w:val="20"/>
        </w:rPr>
        <w:t xml:space="preserve"> gerç</w:t>
      </w:r>
      <w:r w:rsidR="00FF7767">
        <w:rPr>
          <w:rFonts w:ascii="Arial" w:hAnsi="Arial" w:cs="Arial"/>
          <w:sz w:val="20"/>
          <w:szCs w:val="20"/>
        </w:rPr>
        <w:t>ek kişi ticari işletme sayısı</w:t>
      </w:r>
      <w:r w:rsidR="00FF7767" w:rsidRPr="004B27A7">
        <w:rPr>
          <w:rFonts w:ascii="Arial" w:hAnsi="Arial" w:cs="Arial"/>
          <w:sz w:val="20"/>
          <w:szCs w:val="20"/>
        </w:rPr>
        <w:t xml:space="preserve"> %</w:t>
      </w:r>
      <w:r w:rsidR="006D1E61">
        <w:rPr>
          <w:rFonts w:ascii="Arial" w:hAnsi="Arial" w:cs="Arial"/>
          <w:sz w:val="20"/>
          <w:szCs w:val="20"/>
        </w:rPr>
        <w:t>18</w:t>
      </w:r>
      <w:r w:rsidR="00FF7767">
        <w:rPr>
          <w:rFonts w:ascii="Arial" w:hAnsi="Arial" w:cs="Arial"/>
          <w:sz w:val="20"/>
          <w:szCs w:val="20"/>
        </w:rPr>
        <w:t>,</w:t>
      </w:r>
      <w:r w:rsidR="006D1E61">
        <w:rPr>
          <w:rFonts w:ascii="Arial" w:hAnsi="Arial" w:cs="Arial"/>
          <w:sz w:val="20"/>
          <w:szCs w:val="20"/>
        </w:rPr>
        <w:t>9</w:t>
      </w:r>
      <w:r w:rsidR="00FF7767">
        <w:rPr>
          <w:rFonts w:ascii="Arial" w:hAnsi="Arial" w:cs="Arial"/>
          <w:sz w:val="20"/>
          <w:szCs w:val="20"/>
        </w:rPr>
        <w:t xml:space="preserve"> oranında azalmış</w:t>
      </w:r>
      <w:r w:rsidR="006D1E61">
        <w:rPr>
          <w:rFonts w:ascii="Arial" w:hAnsi="Arial" w:cs="Arial"/>
          <w:sz w:val="20"/>
          <w:szCs w:val="20"/>
        </w:rPr>
        <w:t xml:space="preserve"> olup kurulan kooperatif sayısı %38,7 artmıştır.</w:t>
      </w:r>
      <w:r w:rsidR="006B4BEC" w:rsidRPr="004B27A7">
        <w:rPr>
          <w:rFonts w:ascii="Arial" w:hAnsi="Arial" w:cs="Arial"/>
          <w:sz w:val="20"/>
          <w:szCs w:val="20"/>
        </w:rPr>
        <w:t xml:space="preserve"> </w:t>
      </w:r>
    </w:p>
    <w:p w:rsidR="006B4BEC" w:rsidRPr="004B27A7" w:rsidRDefault="00F31419" w:rsidP="006B4BEC">
      <w:pPr>
        <w:pStyle w:val="ListeParagraf"/>
        <w:numPr>
          <w:ilvl w:val="0"/>
          <w:numId w:val="2"/>
        </w:numPr>
        <w:jc w:val="both"/>
        <w:rPr>
          <w:rFonts w:ascii="Arial" w:hAnsi="Arial" w:cs="Arial"/>
          <w:sz w:val="20"/>
          <w:szCs w:val="20"/>
        </w:rPr>
      </w:pPr>
      <w:r>
        <w:rPr>
          <w:rFonts w:ascii="Arial" w:hAnsi="Arial" w:cs="Arial"/>
          <w:sz w:val="20"/>
          <w:szCs w:val="20"/>
        </w:rPr>
        <w:t>Nisan</w:t>
      </w:r>
      <w:r w:rsidR="006B4BEC">
        <w:rPr>
          <w:rFonts w:ascii="Arial" w:hAnsi="Arial" w:cs="Arial"/>
          <w:sz w:val="20"/>
          <w:szCs w:val="20"/>
        </w:rPr>
        <w:t xml:space="preserve"> </w:t>
      </w:r>
      <w:r w:rsidR="00064F3F">
        <w:rPr>
          <w:rFonts w:ascii="Arial" w:hAnsi="Arial" w:cs="Arial"/>
          <w:sz w:val="20"/>
          <w:szCs w:val="20"/>
        </w:rPr>
        <w:t>2023’te</w:t>
      </w:r>
      <w:r w:rsidR="006B4BEC" w:rsidRPr="004B27A7">
        <w:rPr>
          <w:rFonts w:ascii="Arial" w:hAnsi="Arial" w:cs="Arial"/>
          <w:sz w:val="20"/>
          <w:szCs w:val="20"/>
        </w:rPr>
        <w:t>, kapanan şirket say</w:t>
      </w:r>
      <w:r w:rsidR="006B4BEC">
        <w:rPr>
          <w:rFonts w:ascii="Arial" w:hAnsi="Arial" w:cs="Arial"/>
          <w:sz w:val="20"/>
          <w:szCs w:val="20"/>
        </w:rPr>
        <w:t>ısı 2022 yılının aynı ayına göre %</w:t>
      </w:r>
      <w:r w:rsidR="005F5583">
        <w:rPr>
          <w:rFonts w:ascii="Arial" w:hAnsi="Arial" w:cs="Arial"/>
          <w:sz w:val="20"/>
          <w:szCs w:val="20"/>
        </w:rPr>
        <w:t>34</w:t>
      </w:r>
      <w:r w:rsidR="006B4BEC">
        <w:rPr>
          <w:rFonts w:ascii="Arial" w:hAnsi="Arial" w:cs="Arial"/>
          <w:sz w:val="20"/>
          <w:szCs w:val="20"/>
        </w:rPr>
        <w:t>,</w:t>
      </w:r>
      <w:r w:rsidR="005F5583">
        <w:rPr>
          <w:rFonts w:ascii="Arial" w:hAnsi="Arial" w:cs="Arial"/>
          <w:sz w:val="20"/>
          <w:szCs w:val="20"/>
        </w:rPr>
        <w:t>2</w:t>
      </w:r>
      <w:r w:rsidR="00064F3F">
        <w:rPr>
          <w:rFonts w:ascii="Arial" w:hAnsi="Arial" w:cs="Arial"/>
          <w:sz w:val="20"/>
          <w:szCs w:val="20"/>
        </w:rPr>
        <w:t>,</w:t>
      </w:r>
      <w:r w:rsidR="00070116">
        <w:rPr>
          <w:rFonts w:ascii="Arial" w:hAnsi="Arial" w:cs="Arial"/>
          <w:sz w:val="20"/>
          <w:szCs w:val="20"/>
        </w:rPr>
        <w:t xml:space="preserve"> </w:t>
      </w:r>
      <w:r w:rsidR="006B4BEC">
        <w:rPr>
          <w:rFonts w:ascii="Arial" w:hAnsi="Arial" w:cs="Arial"/>
          <w:sz w:val="20"/>
          <w:szCs w:val="20"/>
        </w:rPr>
        <w:t>kapanan kooperatif sayısı %</w:t>
      </w:r>
      <w:r w:rsidR="005F5583">
        <w:rPr>
          <w:rFonts w:ascii="Arial" w:hAnsi="Arial" w:cs="Arial"/>
          <w:sz w:val="20"/>
          <w:szCs w:val="20"/>
        </w:rPr>
        <w:t>4</w:t>
      </w:r>
      <w:r w:rsidR="00070116">
        <w:rPr>
          <w:rFonts w:ascii="Arial" w:hAnsi="Arial" w:cs="Arial"/>
          <w:sz w:val="20"/>
          <w:szCs w:val="20"/>
        </w:rPr>
        <w:t>4</w:t>
      </w:r>
      <w:r w:rsidR="006B4BEC">
        <w:rPr>
          <w:rFonts w:ascii="Arial" w:hAnsi="Arial" w:cs="Arial"/>
          <w:sz w:val="20"/>
          <w:szCs w:val="20"/>
        </w:rPr>
        <w:t>,</w:t>
      </w:r>
      <w:r w:rsidR="005F5583">
        <w:rPr>
          <w:rFonts w:ascii="Arial" w:hAnsi="Arial" w:cs="Arial"/>
          <w:sz w:val="20"/>
          <w:szCs w:val="20"/>
        </w:rPr>
        <w:t>4</w:t>
      </w:r>
      <w:r w:rsidR="00AB5CE2">
        <w:rPr>
          <w:rFonts w:ascii="Arial" w:hAnsi="Arial" w:cs="Arial"/>
          <w:sz w:val="20"/>
          <w:szCs w:val="20"/>
        </w:rPr>
        <w:t xml:space="preserve"> </w:t>
      </w:r>
      <w:r w:rsidR="005F5583">
        <w:rPr>
          <w:rFonts w:ascii="Arial" w:hAnsi="Arial" w:cs="Arial"/>
          <w:sz w:val="20"/>
          <w:szCs w:val="20"/>
        </w:rPr>
        <w:t xml:space="preserve">azalmış olup, </w:t>
      </w:r>
      <w:r w:rsidR="006B4BEC">
        <w:rPr>
          <w:rFonts w:ascii="Arial" w:hAnsi="Arial" w:cs="Arial"/>
          <w:sz w:val="20"/>
          <w:szCs w:val="20"/>
        </w:rPr>
        <w:t>kapanan</w:t>
      </w:r>
      <w:r w:rsidR="006B4BEC" w:rsidRPr="004B27A7">
        <w:rPr>
          <w:rFonts w:ascii="Arial" w:hAnsi="Arial" w:cs="Arial"/>
          <w:sz w:val="20"/>
          <w:szCs w:val="20"/>
        </w:rPr>
        <w:t xml:space="preserve"> gerçek </w:t>
      </w:r>
      <w:r w:rsidR="006B4BEC">
        <w:rPr>
          <w:rFonts w:ascii="Arial" w:hAnsi="Arial" w:cs="Arial"/>
          <w:sz w:val="20"/>
          <w:szCs w:val="20"/>
        </w:rPr>
        <w:t>kişi ticari işletme sayısı</w:t>
      </w:r>
      <w:r w:rsidR="005F5583">
        <w:rPr>
          <w:rFonts w:ascii="Arial" w:hAnsi="Arial" w:cs="Arial"/>
          <w:sz w:val="20"/>
          <w:szCs w:val="20"/>
        </w:rPr>
        <w:t>nda</w:t>
      </w:r>
      <w:r w:rsidR="006B4BEC">
        <w:rPr>
          <w:rFonts w:ascii="Arial" w:hAnsi="Arial" w:cs="Arial"/>
          <w:sz w:val="20"/>
          <w:szCs w:val="20"/>
        </w:rPr>
        <w:t xml:space="preserve"> %</w:t>
      </w:r>
      <w:r w:rsidR="005F5583">
        <w:rPr>
          <w:rFonts w:ascii="Arial" w:hAnsi="Arial" w:cs="Arial"/>
          <w:sz w:val="20"/>
          <w:szCs w:val="20"/>
        </w:rPr>
        <w:t>1</w:t>
      </w:r>
      <w:r w:rsidR="00566CE8">
        <w:rPr>
          <w:rFonts w:ascii="Arial" w:hAnsi="Arial" w:cs="Arial"/>
          <w:sz w:val="20"/>
          <w:szCs w:val="20"/>
        </w:rPr>
        <w:t>6</w:t>
      </w:r>
      <w:r w:rsidR="006B4BEC">
        <w:rPr>
          <w:rFonts w:ascii="Arial" w:hAnsi="Arial" w:cs="Arial"/>
          <w:sz w:val="20"/>
          <w:szCs w:val="20"/>
        </w:rPr>
        <w:t>,</w:t>
      </w:r>
      <w:r w:rsidR="00566CE8">
        <w:rPr>
          <w:rFonts w:ascii="Arial" w:hAnsi="Arial" w:cs="Arial"/>
          <w:sz w:val="20"/>
          <w:szCs w:val="20"/>
        </w:rPr>
        <w:t>8</w:t>
      </w:r>
      <w:r w:rsidR="006B4BEC">
        <w:rPr>
          <w:rFonts w:ascii="Arial" w:hAnsi="Arial" w:cs="Arial"/>
          <w:sz w:val="20"/>
          <w:szCs w:val="20"/>
        </w:rPr>
        <w:t xml:space="preserve"> a</w:t>
      </w:r>
      <w:r w:rsidR="005F5583">
        <w:rPr>
          <w:rFonts w:ascii="Arial" w:hAnsi="Arial" w:cs="Arial"/>
          <w:sz w:val="20"/>
          <w:szCs w:val="20"/>
        </w:rPr>
        <w:t>rtı</w:t>
      </w:r>
      <w:r w:rsidR="006B4BEC">
        <w:rPr>
          <w:rFonts w:ascii="Arial" w:hAnsi="Arial" w:cs="Arial"/>
          <w:sz w:val="20"/>
          <w:szCs w:val="20"/>
        </w:rPr>
        <w:t>ş</w:t>
      </w:r>
      <w:r w:rsidR="006B4BEC" w:rsidRPr="004B27A7">
        <w:rPr>
          <w:rFonts w:ascii="Arial" w:hAnsi="Arial" w:cs="Arial"/>
          <w:sz w:val="20"/>
          <w:szCs w:val="20"/>
        </w:rPr>
        <w:t xml:space="preserve"> olmuştur.</w:t>
      </w:r>
    </w:p>
    <w:p w:rsidR="006B4BEC" w:rsidRPr="004B27A7" w:rsidRDefault="00F31419" w:rsidP="006B4BEC">
      <w:pPr>
        <w:jc w:val="both"/>
        <w:rPr>
          <w:rFonts w:ascii="Arial" w:hAnsi="Arial" w:cs="Arial"/>
          <w:b/>
        </w:rPr>
      </w:pPr>
      <w:r>
        <w:rPr>
          <w:rFonts w:ascii="Arial" w:hAnsi="Arial" w:cs="Arial"/>
          <w:b/>
        </w:rPr>
        <w:t>Nisan</w:t>
      </w:r>
      <w:r w:rsidR="006B4BEC">
        <w:rPr>
          <w:rFonts w:ascii="Arial" w:hAnsi="Arial" w:cs="Arial"/>
          <w:b/>
        </w:rPr>
        <w:t xml:space="preserve"> </w:t>
      </w:r>
      <w:r w:rsidR="00064F3F">
        <w:rPr>
          <w:rFonts w:ascii="Arial" w:hAnsi="Arial" w:cs="Arial"/>
          <w:b/>
        </w:rPr>
        <w:t xml:space="preserve">2023’te </w:t>
      </w:r>
      <w:r w:rsidR="006B4BEC">
        <w:rPr>
          <w:rFonts w:ascii="Arial" w:hAnsi="Arial" w:cs="Arial"/>
          <w:b/>
        </w:rPr>
        <w:t xml:space="preserve">kurulan kooperatiflerin </w:t>
      </w:r>
      <w:r w:rsidR="006B4BEC" w:rsidRPr="004B27A7">
        <w:rPr>
          <w:rFonts w:ascii="Arial" w:hAnsi="Arial" w:cs="Arial"/>
          <w:b/>
        </w:rPr>
        <w:t>s</w:t>
      </w:r>
      <w:r w:rsidR="006B4BEC">
        <w:rPr>
          <w:rFonts w:ascii="Arial" w:hAnsi="Arial" w:cs="Arial"/>
          <w:b/>
        </w:rPr>
        <w:t>ayısında bir önceki aya göre %</w:t>
      </w:r>
      <w:r w:rsidR="0078558E">
        <w:rPr>
          <w:rFonts w:ascii="Arial" w:hAnsi="Arial" w:cs="Arial"/>
          <w:b/>
        </w:rPr>
        <w:t>13</w:t>
      </w:r>
      <w:r w:rsidR="006B4BEC">
        <w:rPr>
          <w:rFonts w:ascii="Arial" w:hAnsi="Arial" w:cs="Arial"/>
          <w:b/>
        </w:rPr>
        <w:t>,</w:t>
      </w:r>
      <w:r w:rsidR="0078558E">
        <w:rPr>
          <w:rFonts w:ascii="Arial" w:hAnsi="Arial" w:cs="Arial"/>
          <w:b/>
        </w:rPr>
        <w:t>7</w:t>
      </w:r>
      <w:r w:rsidR="006B4BEC" w:rsidRPr="004B27A7">
        <w:rPr>
          <w:rFonts w:ascii="Arial" w:hAnsi="Arial" w:cs="Arial"/>
          <w:b/>
        </w:rPr>
        <w:t xml:space="preserve"> </w:t>
      </w:r>
      <w:r w:rsidR="006B4BEC">
        <w:rPr>
          <w:rFonts w:ascii="Arial" w:hAnsi="Arial" w:cs="Arial"/>
          <w:b/>
        </w:rPr>
        <w:t>a</w:t>
      </w:r>
      <w:r w:rsidR="0078558E">
        <w:rPr>
          <w:rFonts w:ascii="Arial" w:hAnsi="Arial" w:cs="Arial"/>
          <w:b/>
        </w:rPr>
        <w:t>zalı</w:t>
      </w:r>
      <w:r w:rsidR="006B4BEC">
        <w:rPr>
          <w:rFonts w:ascii="Arial" w:hAnsi="Arial" w:cs="Arial"/>
          <w:b/>
        </w:rPr>
        <w:t>ş</w:t>
      </w:r>
      <w:r w:rsidR="006B4BEC" w:rsidRPr="004B27A7">
        <w:rPr>
          <w:rFonts w:ascii="Arial" w:hAnsi="Arial" w:cs="Arial"/>
          <w:b/>
        </w:rPr>
        <w:t xml:space="preserve"> oldu.</w:t>
      </w:r>
    </w:p>
    <w:p w:rsidR="006B4BEC" w:rsidRPr="004B27A7" w:rsidRDefault="006B4BEC" w:rsidP="006B4BEC">
      <w:pPr>
        <w:pStyle w:val="ListeParagraf"/>
        <w:numPr>
          <w:ilvl w:val="0"/>
          <w:numId w:val="2"/>
        </w:numPr>
        <w:spacing w:line="360" w:lineRule="auto"/>
        <w:jc w:val="both"/>
        <w:rPr>
          <w:rFonts w:ascii="Arial" w:hAnsi="Arial" w:cs="Arial"/>
          <w:sz w:val="20"/>
          <w:szCs w:val="20"/>
        </w:rPr>
      </w:pPr>
      <w:r w:rsidRPr="004B27A7">
        <w:rPr>
          <w:rFonts w:ascii="Arial" w:hAnsi="Arial" w:cs="Arial"/>
          <w:sz w:val="20"/>
          <w:szCs w:val="20"/>
        </w:rPr>
        <w:t>Bir önceki aya g</w:t>
      </w:r>
      <w:r>
        <w:rPr>
          <w:rFonts w:ascii="Arial" w:hAnsi="Arial" w:cs="Arial"/>
          <w:sz w:val="20"/>
          <w:szCs w:val="20"/>
        </w:rPr>
        <w:t>öre kurulan şirket sayısı %</w:t>
      </w:r>
      <w:r w:rsidR="00070116">
        <w:rPr>
          <w:rFonts w:ascii="Arial" w:hAnsi="Arial" w:cs="Arial"/>
          <w:sz w:val="20"/>
          <w:szCs w:val="20"/>
        </w:rPr>
        <w:t>1</w:t>
      </w:r>
      <w:r w:rsidR="0024739E">
        <w:rPr>
          <w:rFonts w:ascii="Arial" w:hAnsi="Arial" w:cs="Arial"/>
          <w:sz w:val="20"/>
          <w:szCs w:val="20"/>
        </w:rPr>
        <w:t>9</w:t>
      </w:r>
      <w:r w:rsidR="00064F3F">
        <w:rPr>
          <w:rFonts w:ascii="Arial" w:hAnsi="Arial" w:cs="Arial"/>
          <w:sz w:val="20"/>
          <w:szCs w:val="20"/>
        </w:rPr>
        <w:t>,</w:t>
      </w:r>
      <w:r>
        <w:rPr>
          <w:rFonts w:ascii="Arial" w:hAnsi="Arial" w:cs="Arial"/>
          <w:sz w:val="20"/>
          <w:szCs w:val="20"/>
        </w:rPr>
        <w:t xml:space="preserve"> kurulan </w:t>
      </w:r>
      <w:r w:rsidRPr="004B27A7">
        <w:rPr>
          <w:rFonts w:ascii="Arial" w:hAnsi="Arial" w:cs="Arial"/>
          <w:sz w:val="20"/>
          <w:szCs w:val="20"/>
        </w:rPr>
        <w:t>gerçek k</w:t>
      </w:r>
      <w:r>
        <w:rPr>
          <w:rFonts w:ascii="Arial" w:hAnsi="Arial" w:cs="Arial"/>
          <w:sz w:val="20"/>
          <w:szCs w:val="20"/>
        </w:rPr>
        <w:t>işi ticari işletme sayısı %</w:t>
      </w:r>
      <w:r w:rsidR="00AB5CE2">
        <w:rPr>
          <w:rFonts w:ascii="Arial" w:hAnsi="Arial" w:cs="Arial"/>
          <w:sz w:val="20"/>
          <w:szCs w:val="20"/>
        </w:rPr>
        <w:t>2</w:t>
      </w:r>
      <w:r w:rsidR="0078558E">
        <w:rPr>
          <w:rFonts w:ascii="Arial" w:hAnsi="Arial" w:cs="Arial"/>
          <w:sz w:val="20"/>
          <w:szCs w:val="20"/>
        </w:rPr>
        <w:t>8</w:t>
      </w:r>
      <w:r>
        <w:rPr>
          <w:rFonts w:ascii="Arial" w:hAnsi="Arial" w:cs="Arial"/>
          <w:sz w:val="20"/>
          <w:szCs w:val="20"/>
        </w:rPr>
        <w:t>,</w:t>
      </w:r>
      <w:r w:rsidR="0078558E">
        <w:rPr>
          <w:rFonts w:ascii="Arial" w:hAnsi="Arial" w:cs="Arial"/>
          <w:sz w:val="20"/>
          <w:szCs w:val="20"/>
        </w:rPr>
        <w:t>4</w:t>
      </w:r>
      <w:r w:rsidR="00064F3F">
        <w:rPr>
          <w:rFonts w:ascii="Arial" w:hAnsi="Arial" w:cs="Arial"/>
          <w:sz w:val="20"/>
          <w:szCs w:val="20"/>
        </w:rPr>
        <w:t>,</w:t>
      </w:r>
      <w:r>
        <w:rPr>
          <w:rFonts w:ascii="Arial" w:hAnsi="Arial" w:cs="Arial"/>
          <w:sz w:val="20"/>
          <w:szCs w:val="20"/>
        </w:rPr>
        <w:t xml:space="preserve"> kurulan</w:t>
      </w:r>
      <w:r w:rsidRPr="004B27A7">
        <w:rPr>
          <w:rFonts w:ascii="Arial" w:hAnsi="Arial" w:cs="Arial"/>
          <w:sz w:val="20"/>
          <w:szCs w:val="20"/>
        </w:rPr>
        <w:t xml:space="preserve"> </w:t>
      </w:r>
      <w:r>
        <w:rPr>
          <w:rFonts w:ascii="Arial" w:hAnsi="Arial" w:cs="Arial"/>
          <w:sz w:val="20"/>
          <w:szCs w:val="20"/>
        </w:rPr>
        <w:t>kooperatif sayısı %</w:t>
      </w:r>
      <w:r w:rsidR="0078558E">
        <w:rPr>
          <w:rFonts w:ascii="Arial" w:hAnsi="Arial" w:cs="Arial"/>
          <w:sz w:val="20"/>
          <w:szCs w:val="20"/>
        </w:rPr>
        <w:t>13</w:t>
      </w:r>
      <w:r>
        <w:rPr>
          <w:rFonts w:ascii="Arial" w:hAnsi="Arial" w:cs="Arial"/>
          <w:sz w:val="20"/>
          <w:szCs w:val="20"/>
        </w:rPr>
        <w:t>,</w:t>
      </w:r>
      <w:r w:rsidR="0078558E">
        <w:rPr>
          <w:rFonts w:ascii="Arial" w:hAnsi="Arial" w:cs="Arial"/>
          <w:sz w:val="20"/>
          <w:szCs w:val="20"/>
        </w:rPr>
        <w:t>7</w:t>
      </w:r>
      <w:r>
        <w:rPr>
          <w:rFonts w:ascii="Arial" w:hAnsi="Arial" w:cs="Arial"/>
          <w:sz w:val="20"/>
          <w:szCs w:val="20"/>
        </w:rPr>
        <w:t xml:space="preserve"> a</w:t>
      </w:r>
      <w:r w:rsidR="0078558E">
        <w:rPr>
          <w:rFonts w:ascii="Arial" w:hAnsi="Arial" w:cs="Arial"/>
          <w:sz w:val="20"/>
          <w:szCs w:val="20"/>
        </w:rPr>
        <w:t>zalm</w:t>
      </w:r>
      <w:r>
        <w:rPr>
          <w:rFonts w:ascii="Arial" w:hAnsi="Arial" w:cs="Arial"/>
          <w:sz w:val="20"/>
          <w:szCs w:val="20"/>
        </w:rPr>
        <w:t>ıştır.</w:t>
      </w:r>
      <w:r w:rsidRPr="004B27A7">
        <w:rPr>
          <w:rFonts w:ascii="Arial" w:hAnsi="Arial" w:cs="Arial"/>
          <w:sz w:val="20"/>
          <w:szCs w:val="20"/>
        </w:rPr>
        <w:t xml:space="preserve"> </w:t>
      </w:r>
    </w:p>
    <w:p w:rsidR="006B4BEC" w:rsidRPr="004B27A7" w:rsidRDefault="006B4BEC" w:rsidP="006B4BEC">
      <w:pPr>
        <w:pStyle w:val="ListeParagraf"/>
        <w:numPr>
          <w:ilvl w:val="0"/>
          <w:numId w:val="2"/>
        </w:numPr>
        <w:jc w:val="both"/>
        <w:rPr>
          <w:rFonts w:ascii="Arial" w:hAnsi="Arial" w:cs="Arial"/>
          <w:sz w:val="20"/>
          <w:szCs w:val="20"/>
        </w:rPr>
      </w:pPr>
      <w:r w:rsidRPr="004B27A7">
        <w:rPr>
          <w:rFonts w:ascii="Arial" w:hAnsi="Arial" w:cs="Arial"/>
          <w:sz w:val="20"/>
          <w:szCs w:val="20"/>
        </w:rPr>
        <w:t>Bir önceki aya g</w:t>
      </w:r>
      <w:r>
        <w:rPr>
          <w:rFonts w:ascii="Arial" w:hAnsi="Arial" w:cs="Arial"/>
          <w:sz w:val="20"/>
          <w:szCs w:val="20"/>
        </w:rPr>
        <w:t>öre kapanan şirket sayısı %</w:t>
      </w:r>
      <w:r w:rsidR="0078558E">
        <w:rPr>
          <w:rFonts w:ascii="Arial" w:hAnsi="Arial" w:cs="Arial"/>
          <w:sz w:val="20"/>
          <w:szCs w:val="20"/>
        </w:rPr>
        <w:t>1</w:t>
      </w:r>
      <w:r>
        <w:rPr>
          <w:rFonts w:ascii="Arial" w:hAnsi="Arial" w:cs="Arial"/>
          <w:sz w:val="20"/>
          <w:szCs w:val="20"/>
        </w:rPr>
        <w:t>,</w:t>
      </w:r>
      <w:r w:rsidR="0078558E">
        <w:rPr>
          <w:rFonts w:ascii="Arial" w:hAnsi="Arial" w:cs="Arial"/>
          <w:sz w:val="20"/>
          <w:szCs w:val="20"/>
        </w:rPr>
        <w:t>9</w:t>
      </w:r>
      <w:r w:rsidR="00064F3F">
        <w:rPr>
          <w:rFonts w:ascii="Arial" w:hAnsi="Arial" w:cs="Arial"/>
          <w:sz w:val="20"/>
          <w:szCs w:val="20"/>
        </w:rPr>
        <w:t>,</w:t>
      </w:r>
      <w:r>
        <w:rPr>
          <w:rFonts w:ascii="Arial" w:hAnsi="Arial" w:cs="Arial"/>
          <w:sz w:val="20"/>
          <w:szCs w:val="20"/>
        </w:rPr>
        <w:t xml:space="preserve"> kapanan kooperatif sayısı %</w:t>
      </w:r>
      <w:r w:rsidR="0078558E">
        <w:rPr>
          <w:rFonts w:ascii="Arial" w:hAnsi="Arial" w:cs="Arial"/>
          <w:sz w:val="20"/>
          <w:szCs w:val="20"/>
        </w:rPr>
        <w:t>36</w:t>
      </w:r>
      <w:r>
        <w:rPr>
          <w:rFonts w:ascii="Arial" w:hAnsi="Arial" w:cs="Arial"/>
          <w:sz w:val="20"/>
          <w:szCs w:val="20"/>
        </w:rPr>
        <w:t>,</w:t>
      </w:r>
      <w:r w:rsidR="0078558E">
        <w:rPr>
          <w:rFonts w:ascii="Arial" w:hAnsi="Arial" w:cs="Arial"/>
          <w:sz w:val="20"/>
          <w:szCs w:val="20"/>
        </w:rPr>
        <w:t>4</w:t>
      </w:r>
      <w:r>
        <w:rPr>
          <w:rFonts w:ascii="Arial" w:hAnsi="Arial" w:cs="Arial"/>
          <w:sz w:val="20"/>
          <w:szCs w:val="20"/>
        </w:rPr>
        <w:t xml:space="preserve"> a</w:t>
      </w:r>
      <w:r w:rsidR="0078558E">
        <w:rPr>
          <w:rFonts w:ascii="Arial" w:hAnsi="Arial" w:cs="Arial"/>
          <w:sz w:val="20"/>
          <w:szCs w:val="20"/>
        </w:rPr>
        <w:t>zalmı</w:t>
      </w:r>
      <w:r>
        <w:rPr>
          <w:rFonts w:ascii="Arial" w:hAnsi="Arial" w:cs="Arial"/>
          <w:sz w:val="20"/>
          <w:szCs w:val="20"/>
        </w:rPr>
        <w:t xml:space="preserve">ş </w:t>
      </w:r>
      <w:r w:rsidR="0037308E">
        <w:rPr>
          <w:rFonts w:ascii="Arial" w:hAnsi="Arial" w:cs="Arial"/>
          <w:sz w:val="20"/>
          <w:szCs w:val="20"/>
        </w:rPr>
        <w:t xml:space="preserve">olup </w:t>
      </w:r>
      <w:r w:rsidR="00070116">
        <w:rPr>
          <w:rFonts w:ascii="Arial" w:hAnsi="Arial" w:cs="Arial"/>
          <w:sz w:val="20"/>
          <w:szCs w:val="20"/>
        </w:rPr>
        <w:t xml:space="preserve">kapanan </w:t>
      </w:r>
      <w:r w:rsidR="00070116" w:rsidRPr="004B27A7">
        <w:rPr>
          <w:rFonts w:ascii="Arial" w:hAnsi="Arial" w:cs="Arial"/>
          <w:sz w:val="20"/>
          <w:szCs w:val="20"/>
        </w:rPr>
        <w:t>gerçek k</w:t>
      </w:r>
      <w:r w:rsidR="00070116">
        <w:rPr>
          <w:rFonts w:ascii="Arial" w:hAnsi="Arial" w:cs="Arial"/>
          <w:sz w:val="20"/>
          <w:szCs w:val="20"/>
        </w:rPr>
        <w:t>işi ticari işletme sayısında %</w:t>
      </w:r>
      <w:r w:rsidR="0078558E">
        <w:rPr>
          <w:rFonts w:ascii="Arial" w:hAnsi="Arial" w:cs="Arial"/>
          <w:sz w:val="20"/>
          <w:szCs w:val="20"/>
        </w:rPr>
        <w:t>13</w:t>
      </w:r>
      <w:r w:rsidR="00070116">
        <w:rPr>
          <w:rFonts w:ascii="Arial" w:hAnsi="Arial" w:cs="Arial"/>
          <w:sz w:val="20"/>
          <w:szCs w:val="20"/>
        </w:rPr>
        <w:t>,</w:t>
      </w:r>
      <w:r w:rsidR="0078558E">
        <w:rPr>
          <w:rFonts w:ascii="Arial" w:hAnsi="Arial" w:cs="Arial"/>
          <w:sz w:val="20"/>
          <w:szCs w:val="20"/>
        </w:rPr>
        <w:t>3</w:t>
      </w:r>
      <w:r w:rsidR="00070116">
        <w:rPr>
          <w:rFonts w:ascii="Arial" w:hAnsi="Arial" w:cs="Arial"/>
          <w:sz w:val="20"/>
          <w:szCs w:val="20"/>
        </w:rPr>
        <w:t xml:space="preserve"> a</w:t>
      </w:r>
      <w:r w:rsidR="0078558E">
        <w:rPr>
          <w:rFonts w:ascii="Arial" w:hAnsi="Arial" w:cs="Arial"/>
          <w:sz w:val="20"/>
          <w:szCs w:val="20"/>
        </w:rPr>
        <w:t>rtı</w:t>
      </w:r>
      <w:r w:rsidR="00070116">
        <w:rPr>
          <w:rFonts w:ascii="Arial" w:hAnsi="Arial" w:cs="Arial"/>
          <w:sz w:val="20"/>
          <w:szCs w:val="20"/>
        </w:rPr>
        <w:t xml:space="preserve">ş </w:t>
      </w:r>
      <w:r>
        <w:rPr>
          <w:rFonts w:ascii="Arial" w:hAnsi="Arial" w:cs="Arial"/>
          <w:sz w:val="20"/>
          <w:szCs w:val="20"/>
        </w:rPr>
        <w:t>gerçekleşmiştir.</w:t>
      </w:r>
      <w:r w:rsidRPr="004B27A7">
        <w:rPr>
          <w:rFonts w:ascii="Arial" w:hAnsi="Arial" w:cs="Arial"/>
          <w:sz w:val="20"/>
          <w:szCs w:val="20"/>
        </w:rPr>
        <w:t xml:space="preserve"> </w:t>
      </w:r>
    </w:p>
    <w:p w:rsidR="00B85110" w:rsidRDefault="004A7EF9" w:rsidP="00B85110">
      <w:pPr>
        <w:jc w:val="center"/>
        <w:rPr>
          <w:rFonts w:ascii="Arial" w:hAnsi="Arial" w:cs="Arial"/>
          <w:b/>
          <w:sz w:val="18"/>
          <w:szCs w:val="20"/>
        </w:rPr>
      </w:pPr>
      <w:r>
        <w:rPr>
          <w:rFonts w:ascii="Arial" w:hAnsi="Arial" w:cs="Arial"/>
          <w:b/>
          <w:sz w:val="18"/>
          <w:szCs w:val="20"/>
        </w:rPr>
        <w:t>2023</w:t>
      </w:r>
      <w:r w:rsidR="00125D69" w:rsidRPr="0010066A">
        <w:rPr>
          <w:rFonts w:ascii="Arial" w:hAnsi="Arial" w:cs="Arial"/>
          <w:b/>
          <w:sz w:val="18"/>
          <w:szCs w:val="20"/>
        </w:rPr>
        <w:t xml:space="preserve"> </w:t>
      </w:r>
      <w:r w:rsidR="00F31419">
        <w:rPr>
          <w:rFonts w:ascii="Arial" w:hAnsi="Arial" w:cs="Arial"/>
          <w:b/>
          <w:sz w:val="18"/>
          <w:szCs w:val="20"/>
        </w:rPr>
        <w:t>Nisan</w:t>
      </w:r>
      <w:r w:rsidR="00125D69" w:rsidRPr="005059FF">
        <w:rPr>
          <w:rFonts w:ascii="Arial" w:hAnsi="Arial" w:cs="Arial"/>
          <w:b/>
          <w:sz w:val="18"/>
          <w:szCs w:val="20"/>
        </w:rPr>
        <w:t xml:space="preserve"> Ayı Genel Görünümü</w:t>
      </w:r>
    </w:p>
    <w:tbl>
      <w:tblPr>
        <w:tblW w:w="5714" w:type="pct"/>
        <w:tblInd w:w="-815" w:type="dxa"/>
        <w:tblLayout w:type="fixed"/>
        <w:tblLook w:val="04A0" w:firstRow="1" w:lastRow="0" w:firstColumn="1" w:lastColumn="0" w:noHBand="0" w:noVBand="1"/>
      </w:tblPr>
      <w:tblGrid>
        <w:gridCol w:w="1099"/>
        <w:gridCol w:w="1514"/>
        <w:gridCol w:w="961"/>
        <w:gridCol w:w="1236"/>
        <w:gridCol w:w="1099"/>
        <w:gridCol w:w="963"/>
        <w:gridCol w:w="1238"/>
        <w:gridCol w:w="824"/>
        <w:gridCol w:w="824"/>
        <w:gridCol w:w="916"/>
      </w:tblGrid>
      <w:tr w:rsidR="00B85110" w:rsidRPr="004B27A7" w:rsidTr="00E03147">
        <w:trPr>
          <w:trHeight w:val="701"/>
        </w:trPr>
        <w:tc>
          <w:tcPr>
            <w:tcW w:w="515" w:type="pct"/>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İLAN</w:t>
            </w:r>
            <w:r w:rsidRPr="004B27A7">
              <w:rPr>
                <w:rFonts w:ascii="Arial TUR" w:eastAsia="Times New Roman" w:hAnsi="Arial TUR"/>
                <w:b/>
                <w:bCs/>
                <w:sz w:val="18"/>
                <w:szCs w:val="18"/>
              </w:rPr>
              <w:br/>
              <w:t>TÜRÜ</w:t>
            </w:r>
          </w:p>
        </w:tc>
        <w:tc>
          <w:tcPr>
            <w:tcW w:w="709" w:type="pct"/>
            <w:vMerge w:val="restart"/>
            <w:tcBorders>
              <w:top w:val="single" w:sz="8" w:space="0" w:color="auto"/>
              <w:left w:val="nil"/>
              <w:bottom w:val="single" w:sz="8" w:space="0" w:color="000000"/>
              <w:right w:val="nil"/>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ŞİRKET</w:t>
            </w:r>
            <w:r w:rsidRPr="004B27A7">
              <w:rPr>
                <w:rFonts w:ascii="Arial TUR" w:eastAsia="Times New Roman" w:hAnsi="Arial TUR"/>
                <w:b/>
                <w:bCs/>
                <w:sz w:val="18"/>
                <w:szCs w:val="18"/>
              </w:rPr>
              <w:br/>
              <w:t>TÜRÜ</w:t>
            </w:r>
          </w:p>
        </w:tc>
        <w:tc>
          <w:tcPr>
            <w:tcW w:w="450" w:type="pct"/>
            <w:vMerge w:val="restart"/>
            <w:tcBorders>
              <w:top w:val="single" w:sz="8" w:space="0" w:color="auto"/>
              <w:left w:val="single" w:sz="8" w:space="0" w:color="auto"/>
              <w:bottom w:val="nil"/>
              <w:right w:val="single" w:sz="8" w:space="0" w:color="000000"/>
            </w:tcBorders>
            <w:shd w:val="clear" w:color="auto" w:fill="D9D9D9"/>
            <w:vAlign w:val="center"/>
            <w:hideMark/>
          </w:tcPr>
          <w:p w:rsidR="00B85110" w:rsidRPr="004B27A7" w:rsidRDefault="00F31419" w:rsidP="00E031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NİSAN</w:t>
            </w:r>
            <w:r w:rsidR="00B85110">
              <w:rPr>
                <w:rFonts w:ascii="Arial TUR" w:eastAsia="Times New Roman" w:hAnsi="Arial TUR"/>
                <w:b/>
                <w:bCs/>
                <w:sz w:val="18"/>
                <w:szCs w:val="18"/>
              </w:rPr>
              <w:t xml:space="preserve"> 2023</w:t>
            </w:r>
          </w:p>
        </w:tc>
        <w:tc>
          <w:tcPr>
            <w:tcW w:w="579" w:type="pct"/>
            <w:vMerge w:val="restart"/>
            <w:tcBorders>
              <w:top w:val="single" w:sz="8" w:space="0" w:color="auto"/>
              <w:left w:val="single" w:sz="8" w:space="0" w:color="auto"/>
              <w:right w:val="single" w:sz="8" w:space="0" w:color="000000"/>
            </w:tcBorders>
            <w:shd w:val="clear" w:color="auto" w:fill="D9D9D9"/>
            <w:vAlign w:val="center"/>
          </w:tcPr>
          <w:p w:rsidR="00B85110" w:rsidRDefault="00F31419" w:rsidP="00E031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MAR</w:t>
            </w:r>
            <w:r w:rsidR="00840C31">
              <w:rPr>
                <w:rFonts w:ascii="Arial TUR" w:eastAsia="Times New Roman" w:hAnsi="Arial TUR"/>
                <w:b/>
                <w:bCs/>
                <w:sz w:val="18"/>
                <w:szCs w:val="18"/>
              </w:rPr>
              <w:t>T</w:t>
            </w:r>
          </w:p>
          <w:p w:rsidR="00B85110" w:rsidRPr="004B27A7" w:rsidRDefault="00B85110" w:rsidP="00E031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2023</w:t>
            </w:r>
          </w:p>
        </w:tc>
        <w:tc>
          <w:tcPr>
            <w:tcW w:w="515" w:type="pct"/>
            <w:vMerge w:val="restart"/>
            <w:tcBorders>
              <w:top w:val="single" w:sz="8" w:space="0" w:color="auto"/>
              <w:left w:val="single" w:sz="8" w:space="0" w:color="auto"/>
              <w:right w:val="single" w:sz="8" w:space="0" w:color="000000"/>
            </w:tcBorders>
            <w:shd w:val="clear" w:color="auto" w:fill="D9D9D9"/>
            <w:vAlign w:val="center"/>
          </w:tcPr>
          <w:p w:rsidR="00B85110" w:rsidRPr="004B27A7" w:rsidRDefault="00B85110" w:rsidP="00E031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Aya Göre Değişim     (%)</w:t>
            </w:r>
          </w:p>
        </w:tc>
        <w:tc>
          <w:tcPr>
            <w:tcW w:w="451" w:type="pct"/>
            <w:vMerge w:val="restart"/>
            <w:tcBorders>
              <w:top w:val="single" w:sz="8" w:space="0" w:color="auto"/>
              <w:left w:val="single" w:sz="8" w:space="0" w:color="auto"/>
              <w:right w:val="single" w:sz="8" w:space="0" w:color="000000"/>
            </w:tcBorders>
            <w:shd w:val="clear" w:color="auto" w:fill="D9D9D9"/>
            <w:vAlign w:val="center"/>
          </w:tcPr>
          <w:p w:rsidR="00B85110" w:rsidRPr="004B27A7" w:rsidRDefault="00F31419" w:rsidP="00E031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NİSAN</w:t>
            </w:r>
            <w:r w:rsidR="00B85110">
              <w:rPr>
                <w:rFonts w:ascii="Arial TUR" w:eastAsia="Times New Roman" w:hAnsi="Arial TUR"/>
                <w:b/>
                <w:bCs/>
                <w:sz w:val="18"/>
                <w:szCs w:val="18"/>
              </w:rPr>
              <w:t xml:space="preserve"> 2022</w:t>
            </w:r>
          </w:p>
        </w:tc>
        <w:tc>
          <w:tcPr>
            <w:tcW w:w="580" w:type="pct"/>
            <w:vMerge w:val="restart"/>
            <w:tcBorders>
              <w:top w:val="single" w:sz="8" w:space="0" w:color="auto"/>
              <w:left w:val="single" w:sz="8" w:space="0" w:color="auto"/>
              <w:right w:val="single" w:sz="8" w:space="0" w:color="000000"/>
            </w:tcBorders>
            <w:shd w:val="clear" w:color="auto" w:fill="D9D9D9"/>
            <w:vAlign w:val="center"/>
          </w:tcPr>
          <w:p w:rsidR="00B85110" w:rsidRPr="004B27A7" w:rsidRDefault="00B85110" w:rsidP="00E031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Bir Önceki Yılın Aynı Ayına Göre Değişim (%)</w:t>
            </w:r>
          </w:p>
        </w:tc>
        <w:tc>
          <w:tcPr>
            <w:tcW w:w="1201" w:type="pct"/>
            <w:gridSpan w:val="3"/>
            <w:tcBorders>
              <w:top w:val="single" w:sz="8" w:space="0" w:color="auto"/>
              <w:left w:val="nil"/>
              <w:bottom w:val="single" w:sz="8" w:space="0" w:color="000000"/>
              <w:right w:val="single" w:sz="8" w:space="0" w:color="000000"/>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OCAK- </w:t>
            </w:r>
            <w:r w:rsidR="00F31419">
              <w:rPr>
                <w:rFonts w:ascii="Arial TUR" w:eastAsia="Times New Roman" w:hAnsi="Arial TUR"/>
                <w:b/>
                <w:bCs/>
                <w:sz w:val="18"/>
                <w:szCs w:val="18"/>
              </w:rPr>
              <w:t>NİSAN</w:t>
            </w:r>
          </w:p>
          <w:p w:rsidR="00B85110" w:rsidRPr="004B27A7" w:rsidRDefault="00F31419" w:rsidP="00E031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 xml:space="preserve">  (4</w:t>
            </w:r>
            <w:r w:rsidR="00B85110" w:rsidRPr="004B27A7">
              <w:rPr>
                <w:rFonts w:ascii="Arial TUR" w:eastAsia="Times New Roman" w:hAnsi="Arial TUR"/>
                <w:b/>
                <w:bCs/>
                <w:sz w:val="18"/>
                <w:szCs w:val="18"/>
              </w:rPr>
              <w:t xml:space="preserve"> Aylık)</w:t>
            </w:r>
          </w:p>
        </w:tc>
      </w:tr>
      <w:tr w:rsidR="00B85110" w:rsidRPr="004B27A7" w:rsidTr="00E03147">
        <w:trPr>
          <w:trHeight w:val="358"/>
        </w:trPr>
        <w:tc>
          <w:tcPr>
            <w:tcW w:w="515" w:type="pct"/>
            <w:vMerge/>
            <w:tcBorders>
              <w:top w:val="single" w:sz="8" w:space="0" w:color="auto"/>
              <w:left w:val="single" w:sz="8" w:space="0" w:color="auto"/>
              <w:bottom w:val="single" w:sz="8" w:space="0" w:color="000000"/>
              <w:right w:val="single" w:sz="8" w:space="0" w:color="auto"/>
            </w:tcBorders>
            <w:shd w:val="clear" w:color="auto" w:fill="D9D9D9"/>
            <w:vAlign w:val="center"/>
            <w:hideMark/>
          </w:tcPr>
          <w:p w:rsidR="00B85110" w:rsidRPr="004B27A7" w:rsidRDefault="00B85110" w:rsidP="00E03147">
            <w:pPr>
              <w:spacing w:after="0" w:line="240" w:lineRule="auto"/>
              <w:rPr>
                <w:rFonts w:ascii="Arial TUR" w:eastAsia="Times New Roman" w:hAnsi="Arial TUR"/>
                <w:b/>
                <w:bCs/>
                <w:sz w:val="18"/>
                <w:szCs w:val="18"/>
              </w:rPr>
            </w:pPr>
          </w:p>
        </w:tc>
        <w:tc>
          <w:tcPr>
            <w:tcW w:w="709" w:type="pct"/>
            <w:vMerge/>
            <w:tcBorders>
              <w:top w:val="single" w:sz="8" w:space="0" w:color="auto"/>
              <w:left w:val="nil"/>
              <w:bottom w:val="single" w:sz="8" w:space="0" w:color="000000"/>
              <w:right w:val="nil"/>
            </w:tcBorders>
            <w:shd w:val="clear" w:color="auto" w:fill="D9D9D9"/>
            <w:vAlign w:val="center"/>
            <w:hideMark/>
          </w:tcPr>
          <w:p w:rsidR="00B85110" w:rsidRPr="004B27A7" w:rsidRDefault="00B85110" w:rsidP="00E03147">
            <w:pPr>
              <w:spacing w:after="0" w:line="240" w:lineRule="auto"/>
              <w:rPr>
                <w:rFonts w:ascii="Arial TUR" w:eastAsia="Times New Roman" w:hAnsi="Arial TUR"/>
                <w:b/>
                <w:bCs/>
                <w:sz w:val="18"/>
                <w:szCs w:val="18"/>
              </w:rPr>
            </w:pPr>
          </w:p>
        </w:tc>
        <w:tc>
          <w:tcPr>
            <w:tcW w:w="450" w:type="pct"/>
            <w:vMerge/>
            <w:tcBorders>
              <w:left w:val="single" w:sz="8" w:space="0" w:color="auto"/>
              <w:bottom w:val="nil"/>
              <w:right w:val="single" w:sz="8" w:space="0" w:color="auto"/>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p>
        </w:tc>
        <w:tc>
          <w:tcPr>
            <w:tcW w:w="579" w:type="pct"/>
            <w:vMerge/>
            <w:tcBorders>
              <w:left w:val="single" w:sz="8" w:space="0" w:color="auto"/>
              <w:bottom w:val="nil"/>
              <w:right w:val="single" w:sz="8" w:space="0" w:color="auto"/>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p>
        </w:tc>
        <w:tc>
          <w:tcPr>
            <w:tcW w:w="515" w:type="pct"/>
            <w:vMerge/>
            <w:tcBorders>
              <w:left w:val="single" w:sz="8" w:space="0" w:color="auto"/>
              <w:bottom w:val="nil"/>
              <w:right w:val="single" w:sz="8" w:space="0" w:color="auto"/>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p>
        </w:tc>
        <w:tc>
          <w:tcPr>
            <w:tcW w:w="451" w:type="pct"/>
            <w:vMerge/>
            <w:tcBorders>
              <w:left w:val="single" w:sz="8" w:space="0" w:color="auto"/>
              <w:bottom w:val="single" w:sz="8" w:space="0" w:color="auto"/>
              <w:right w:val="single" w:sz="8" w:space="0" w:color="auto"/>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p>
        </w:tc>
        <w:tc>
          <w:tcPr>
            <w:tcW w:w="580" w:type="pct"/>
            <w:vMerge/>
            <w:tcBorders>
              <w:left w:val="single" w:sz="8" w:space="0" w:color="auto"/>
              <w:bottom w:val="single" w:sz="8" w:space="0" w:color="auto"/>
              <w:right w:val="single" w:sz="8" w:space="0" w:color="000000"/>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p>
        </w:tc>
        <w:tc>
          <w:tcPr>
            <w:tcW w:w="386" w:type="pct"/>
            <w:tcBorders>
              <w:top w:val="nil"/>
              <w:left w:val="single" w:sz="8" w:space="0" w:color="000000"/>
              <w:bottom w:val="single" w:sz="8" w:space="0" w:color="auto"/>
              <w:right w:val="single" w:sz="8" w:space="0" w:color="auto"/>
            </w:tcBorders>
            <w:shd w:val="clear" w:color="auto" w:fill="D9D9D9"/>
            <w:noWrap/>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2022</w:t>
            </w:r>
          </w:p>
        </w:tc>
        <w:tc>
          <w:tcPr>
            <w:tcW w:w="386" w:type="pct"/>
            <w:tcBorders>
              <w:top w:val="nil"/>
              <w:left w:val="nil"/>
              <w:bottom w:val="single" w:sz="8" w:space="0" w:color="auto"/>
              <w:right w:val="single" w:sz="8" w:space="0" w:color="auto"/>
            </w:tcBorders>
            <w:shd w:val="clear" w:color="auto" w:fill="D9D9D9"/>
            <w:noWrap/>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r>
              <w:rPr>
                <w:rFonts w:ascii="Arial TUR" w:eastAsia="Times New Roman" w:hAnsi="Arial TUR"/>
                <w:b/>
                <w:bCs/>
                <w:sz w:val="18"/>
                <w:szCs w:val="18"/>
              </w:rPr>
              <w:t>2023</w:t>
            </w:r>
          </w:p>
        </w:tc>
        <w:tc>
          <w:tcPr>
            <w:tcW w:w="429" w:type="pct"/>
            <w:tcBorders>
              <w:top w:val="nil"/>
              <w:left w:val="single" w:sz="4" w:space="0" w:color="auto"/>
              <w:bottom w:val="single" w:sz="8" w:space="0" w:color="auto"/>
              <w:right w:val="single" w:sz="8" w:space="0" w:color="auto"/>
            </w:tcBorders>
            <w:shd w:val="clear" w:color="auto" w:fill="D9D9D9"/>
            <w:vAlign w:val="center"/>
            <w:hideMark/>
          </w:tcPr>
          <w:p w:rsidR="00B85110" w:rsidRPr="004B27A7" w:rsidRDefault="00B85110" w:rsidP="00E03147">
            <w:pPr>
              <w:spacing w:after="0" w:line="240" w:lineRule="auto"/>
              <w:jc w:val="center"/>
              <w:rPr>
                <w:rFonts w:ascii="Arial TUR" w:eastAsia="Times New Roman" w:hAnsi="Arial TUR"/>
                <w:b/>
                <w:bCs/>
                <w:sz w:val="18"/>
                <w:szCs w:val="18"/>
              </w:rPr>
            </w:pPr>
            <w:r w:rsidRPr="004B27A7">
              <w:rPr>
                <w:rFonts w:ascii="Arial TUR" w:eastAsia="Times New Roman" w:hAnsi="Arial TUR"/>
                <w:b/>
                <w:bCs/>
                <w:sz w:val="18"/>
                <w:szCs w:val="18"/>
              </w:rPr>
              <w:t>Değişim       (%)</w:t>
            </w:r>
          </w:p>
        </w:tc>
      </w:tr>
      <w:tr w:rsidR="004B5F9A" w:rsidRPr="00A440F7" w:rsidTr="00E03147">
        <w:trPr>
          <w:trHeight w:val="256"/>
        </w:trPr>
        <w:tc>
          <w:tcPr>
            <w:tcW w:w="515" w:type="pct"/>
            <w:vMerge w:val="restart"/>
            <w:tcBorders>
              <w:top w:val="nil"/>
              <w:left w:val="single" w:sz="8" w:space="0" w:color="auto"/>
              <w:bottom w:val="single" w:sz="8" w:space="0" w:color="000000"/>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Kurulan*</w:t>
            </w:r>
          </w:p>
        </w:tc>
        <w:tc>
          <w:tcPr>
            <w:tcW w:w="709" w:type="pct"/>
            <w:tcBorders>
              <w:top w:val="nil"/>
              <w:left w:val="nil"/>
              <w:bottom w:val="single" w:sz="4" w:space="0" w:color="auto"/>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single" w:sz="8" w:space="0" w:color="auto"/>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lang w:eastAsia="tr-TR"/>
              </w:rPr>
            </w:pPr>
            <w:r w:rsidRPr="004B5F9A">
              <w:rPr>
                <w:rFonts w:ascii="Arial TUR" w:hAnsi="Arial TUR" w:cs="Arial TUR"/>
                <w:color w:val="000000"/>
                <w:sz w:val="18"/>
                <w:szCs w:val="18"/>
              </w:rPr>
              <w:t>9.174</w:t>
            </w:r>
          </w:p>
        </w:tc>
        <w:tc>
          <w:tcPr>
            <w:tcW w:w="579" w:type="pct"/>
            <w:tcBorders>
              <w:top w:val="single" w:sz="8" w:space="0" w:color="auto"/>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11.319</w:t>
            </w:r>
          </w:p>
        </w:tc>
        <w:tc>
          <w:tcPr>
            <w:tcW w:w="515" w:type="pct"/>
            <w:tcBorders>
              <w:top w:val="single" w:sz="8" w:space="0" w:color="auto"/>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-19,0</w:t>
            </w:r>
          </w:p>
        </w:tc>
        <w:tc>
          <w:tcPr>
            <w:tcW w:w="451" w:type="pct"/>
            <w:tcBorders>
              <w:top w:val="single" w:sz="8" w:space="0" w:color="auto"/>
              <w:left w:val="single" w:sz="8"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10.751</w:t>
            </w:r>
          </w:p>
        </w:tc>
        <w:tc>
          <w:tcPr>
            <w:tcW w:w="58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-14,7</w:t>
            </w:r>
          </w:p>
        </w:tc>
        <w:tc>
          <w:tcPr>
            <w:tcW w:w="386"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43.187</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44.206</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2,4</w:t>
            </w:r>
          </w:p>
        </w:tc>
      </w:tr>
      <w:tr w:rsidR="004B5F9A" w:rsidRPr="00A440F7" w:rsidTr="00E03147">
        <w:trPr>
          <w:trHeight w:val="256"/>
        </w:trPr>
        <w:tc>
          <w:tcPr>
            <w:tcW w:w="515" w:type="pct"/>
            <w:vMerge/>
            <w:tcBorders>
              <w:top w:val="nil"/>
              <w:left w:val="single" w:sz="8" w:space="0" w:color="auto"/>
              <w:bottom w:val="single" w:sz="8" w:space="0" w:color="000000"/>
              <w:right w:val="single" w:sz="8" w:space="0" w:color="auto"/>
            </w:tcBorders>
            <w:vAlign w:val="center"/>
            <w:hideMark/>
          </w:tcPr>
          <w:p w:rsidR="004B5F9A" w:rsidRPr="004B27A7" w:rsidRDefault="004B5F9A" w:rsidP="004B5F9A">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226</w:t>
            </w:r>
          </w:p>
        </w:tc>
        <w:tc>
          <w:tcPr>
            <w:tcW w:w="579"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262</w:t>
            </w:r>
          </w:p>
        </w:tc>
        <w:tc>
          <w:tcPr>
            <w:tcW w:w="515"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-13,7</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163</w:t>
            </w:r>
          </w:p>
        </w:tc>
        <w:tc>
          <w:tcPr>
            <w:tcW w:w="58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38,7</w:t>
            </w:r>
          </w:p>
        </w:tc>
        <w:tc>
          <w:tcPr>
            <w:tcW w:w="386"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601</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920</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53,1</w:t>
            </w:r>
          </w:p>
        </w:tc>
      </w:tr>
      <w:tr w:rsidR="004B5F9A" w:rsidRPr="00A440F7" w:rsidTr="00E03147">
        <w:trPr>
          <w:trHeight w:val="218"/>
        </w:trPr>
        <w:tc>
          <w:tcPr>
            <w:tcW w:w="515" w:type="pct"/>
            <w:vMerge/>
            <w:tcBorders>
              <w:top w:val="nil"/>
              <w:left w:val="single" w:sz="8" w:space="0" w:color="auto"/>
              <w:bottom w:val="single" w:sz="8" w:space="0" w:color="000000"/>
              <w:right w:val="single" w:sz="8" w:space="0" w:color="auto"/>
            </w:tcBorders>
            <w:vAlign w:val="center"/>
            <w:hideMark/>
          </w:tcPr>
          <w:p w:rsidR="004B5F9A" w:rsidRPr="004B27A7" w:rsidRDefault="004B5F9A" w:rsidP="004B5F9A">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1.582</w:t>
            </w:r>
          </w:p>
        </w:tc>
        <w:tc>
          <w:tcPr>
            <w:tcW w:w="579"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2.209</w:t>
            </w:r>
          </w:p>
        </w:tc>
        <w:tc>
          <w:tcPr>
            <w:tcW w:w="515"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-28,4</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1.950</w:t>
            </w:r>
          </w:p>
        </w:tc>
        <w:tc>
          <w:tcPr>
            <w:tcW w:w="580"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-18,9</w:t>
            </w:r>
          </w:p>
        </w:tc>
        <w:tc>
          <w:tcPr>
            <w:tcW w:w="386"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8.622</w:t>
            </w:r>
          </w:p>
        </w:tc>
        <w:tc>
          <w:tcPr>
            <w:tcW w:w="386"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8.003</w:t>
            </w:r>
          </w:p>
        </w:tc>
        <w:tc>
          <w:tcPr>
            <w:tcW w:w="429"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-7,2</w:t>
            </w:r>
          </w:p>
        </w:tc>
      </w:tr>
      <w:tr w:rsidR="004B5F9A" w:rsidRPr="00A440F7" w:rsidTr="00E03147">
        <w:trPr>
          <w:trHeight w:val="256"/>
        </w:trPr>
        <w:tc>
          <w:tcPr>
            <w:tcW w:w="515" w:type="pct"/>
            <w:vMerge w:val="restart"/>
            <w:tcBorders>
              <w:top w:val="nil"/>
              <w:left w:val="single" w:sz="8" w:space="0" w:color="auto"/>
              <w:bottom w:val="nil"/>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Tasfiye</w:t>
            </w:r>
          </w:p>
        </w:tc>
        <w:tc>
          <w:tcPr>
            <w:tcW w:w="709" w:type="pct"/>
            <w:tcBorders>
              <w:top w:val="single" w:sz="4" w:space="0" w:color="auto"/>
              <w:left w:val="nil"/>
              <w:bottom w:val="single" w:sz="4" w:space="0" w:color="auto"/>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1.571</w:t>
            </w:r>
          </w:p>
        </w:tc>
        <w:tc>
          <w:tcPr>
            <w:tcW w:w="579"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1.761</w:t>
            </w:r>
          </w:p>
        </w:tc>
        <w:tc>
          <w:tcPr>
            <w:tcW w:w="515"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-10,8</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1.594</w:t>
            </w:r>
          </w:p>
        </w:tc>
        <w:tc>
          <w:tcPr>
            <w:tcW w:w="58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-1,4</w:t>
            </w:r>
          </w:p>
        </w:tc>
        <w:tc>
          <w:tcPr>
            <w:tcW w:w="386"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7.280</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7.625</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4,7</w:t>
            </w:r>
          </w:p>
        </w:tc>
      </w:tr>
      <w:tr w:rsidR="004B5F9A" w:rsidRPr="00A440F7" w:rsidTr="00E03147">
        <w:trPr>
          <w:trHeight w:val="256"/>
        </w:trPr>
        <w:tc>
          <w:tcPr>
            <w:tcW w:w="515" w:type="pct"/>
            <w:vMerge/>
            <w:tcBorders>
              <w:top w:val="nil"/>
              <w:left w:val="single" w:sz="8" w:space="0" w:color="auto"/>
              <w:bottom w:val="nil"/>
              <w:right w:val="single" w:sz="8" w:space="0" w:color="auto"/>
            </w:tcBorders>
            <w:vAlign w:val="center"/>
            <w:hideMark/>
          </w:tcPr>
          <w:p w:rsidR="004B5F9A" w:rsidRPr="004B27A7" w:rsidRDefault="004B5F9A" w:rsidP="004B5F9A">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39</w:t>
            </w:r>
          </w:p>
        </w:tc>
        <w:tc>
          <w:tcPr>
            <w:tcW w:w="579"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57</w:t>
            </w:r>
          </w:p>
        </w:tc>
        <w:tc>
          <w:tcPr>
            <w:tcW w:w="515"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-31,6</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60</w:t>
            </w:r>
          </w:p>
        </w:tc>
        <w:tc>
          <w:tcPr>
            <w:tcW w:w="580"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-35,0</w:t>
            </w:r>
          </w:p>
        </w:tc>
        <w:tc>
          <w:tcPr>
            <w:tcW w:w="386"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290</w:t>
            </w:r>
          </w:p>
        </w:tc>
        <w:tc>
          <w:tcPr>
            <w:tcW w:w="386"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191</w:t>
            </w:r>
          </w:p>
        </w:tc>
        <w:tc>
          <w:tcPr>
            <w:tcW w:w="429"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-34,1</w:t>
            </w:r>
          </w:p>
        </w:tc>
      </w:tr>
      <w:tr w:rsidR="004B5F9A" w:rsidRPr="00A440F7" w:rsidTr="00E03147">
        <w:trPr>
          <w:trHeight w:val="256"/>
        </w:trPr>
        <w:tc>
          <w:tcPr>
            <w:tcW w:w="51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Kapanan</w:t>
            </w:r>
          </w:p>
        </w:tc>
        <w:tc>
          <w:tcPr>
            <w:tcW w:w="709" w:type="pct"/>
            <w:tcBorders>
              <w:top w:val="nil"/>
              <w:left w:val="nil"/>
              <w:bottom w:val="single" w:sz="4" w:space="0" w:color="auto"/>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Şirket</w:t>
            </w:r>
          </w:p>
        </w:tc>
        <w:tc>
          <w:tcPr>
            <w:tcW w:w="45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1.423</w:t>
            </w:r>
          </w:p>
        </w:tc>
        <w:tc>
          <w:tcPr>
            <w:tcW w:w="579"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1.451</w:t>
            </w:r>
          </w:p>
        </w:tc>
        <w:tc>
          <w:tcPr>
            <w:tcW w:w="515"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-1,9</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2.162</w:t>
            </w:r>
          </w:p>
        </w:tc>
        <w:tc>
          <w:tcPr>
            <w:tcW w:w="58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-34,2</w:t>
            </w:r>
          </w:p>
        </w:tc>
        <w:tc>
          <w:tcPr>
            <w:tcW w:w="386"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5.321</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5.618</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5,6</w:t>
            </w:r>
          </w:p>
        </w:tc>
      </w:tr>
      <w:tr w:rsidR="004B5F9A" w:rsidRPr="00A440F7" w:rsidTr="00E03147">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4B5F9A" w:rsidRPr="004B27A7" w:rsidRDefault="004B5F9A" w:rsidP="004B5F9A">
            <w:pPr>
              <w:spacing w:after="0" w:line="240" w:lineRule="auto"/>
              <w:rPr>
                <w:rFonts w:ascii="Arial TUR" w:eastAsia="Times New Roman" w:hAnsi="Arial TUR"/>
                <w:b/>
                <w:bCs/>
                <w:sz w:val="18"/>
                <w:szCs w:val="18"/>
              </w:rPr>
            </w:pPr>
          </w:p>
        </w:tc>
        <w:tc>
          <w:tcPr>
            <w:tcW w:w="709" w:type="pct"/>
            <w:tcBorders>
              <w:top w:val="nil"/>
              <w:left w:val="nil"/>
              <w:bottom w:val="single" w:sz="4" w:space="0" w:color="auto"/>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Kooperatif</w:t>
            </w:r>
          </w:p>
        </w:tc>
        <w:tc>
          <w:tcPr>
            <w:tcW w:w="45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35</w:t>
            </w:r>
          </w:p>
        </w:tc>
        <w:tc>
          <w:tcPr>
            <w:tcW w:w="579"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55</w:t>
            </w:r>
          </w:p>
        </w:tc>
        <w:tc>
          <w:tcPr>
            <w:tcW w:w="515"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-36,4</w:t>
            </w:r>
          </w:p>
        </w:tc>
        <w:tc>
          <w:tcPr>
            <w:tcW w:w="451" w:type="pct"/>
            <w:tcBorders>
              <w:top w:val="nil"/>
              <w:left w:val="single" w:sz="8"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63</w:t>
            </w:r>
          </w:p>
        </w:tc>
        <w:tc>
          <w:tcPr>
            <w:tcW w:w="580"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-44,4</w:t>
            </w:r>
          </w:p>
        </w:tc>
        <w:tc>
          <w:tcPr>
            <w:tcW w:w="386" w:type="pct"/>
            <w:tcBorders>
              <w:top w:val="nil"/>
              <w:left w:val="nil"/>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222</w:t>
            </w:r>
          </w:p>
        </w:tc>
        <w:tc>
          <w:tcPr>
            <w:tcW w:w="386"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217</w:t>
            </w:r>
          </w:p>
        </w:tc>
        <w:tc>
          <w:tcPr>
            <w:tcW w:w="429" w:type="pct"/>
            <w:tcBorders>
              <w:top w:val="nil"/>
              <w:left w:val="single" w:sz="4" w:space="0" w:color="auto"/>
              <w:bottom w:val="single" w:sz="4"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-2,3</w:t>
            </w:r>
          </w:p>
        </w:tc>
      </w:tr>
      <w:tr w:rsidR="004B5F9A" w:rsidRPr="00A440F7" w:rsidTr="00E03147">
        <w:trPr>
          <w:trHeight w:val="256"/>
        </w:trPr>
        <w:tc>
          <w:tcPr>
            <w:tcW w:w="515" w:type="pct"/>
            <w:vMerge/>
            <w:tcBorders>
              <w:top w:val="single" w:sz="8" w:space="0" w:color="auto"/>
              <w:left w:val="single" w:sz="8" w:space="0" w:color="auto"/>
              <w:bottom w:val="single" w:sz="8" w:space="0" w:color="000000"/>
              <w:right w:val="single" w:sz="8" w:space="0" w:color="auto"/>
            </w:tcBorders>
            <w:vAlign w:val="center"/>
            <w:hideMark/>
          </w:tcPr>
          <w:p w:rsidR="004B5F9A" w:rsidRPr="004B27A7" w:rsidRDefault="004B5F9A" w:rsidP="004B5F9A">
            <w:pPr>
              <w:spacing w:after="0" w:line="240" w:lineRule="auto"/>
              <w:rPr>
                <w:rFonts w:ascii="Arial TUR" w:eastAsia="Times New Roman" w:hAnsi="Arial TUR"/>
                <w:b/>
                <w:bCs/>
                <w:sz w:val="18"/>
                <w:szCs w:val="18"/>
              </w:rPr>
            </w:pPr>
          </w:p>
        </w:tc>
        <w:tc>
          <w:tcPr>
            <w:tcW w:w="709" w:type="pct"/>
            <w:tcBorders>
              <w:top w:val="nil"/>
              <w:left w:val="nil"/>
              <w:bottom w:val="single" w:sz="8" w:space="0" w:color="auto"/>
              <w:right w:val="single" w:sz="8" w:space="0" w:color="auto"/>
            </w:tcBorders>
            <w:shd w:val="clear" w:color="auto" w:fill="auto"/>
            <w:noWrap/>
            <w:vAlign w:val="center"/>
            <w:hideMark/>
          </w:tcPr>
          <w:p w:rsidR="004B5F9A" w:rsidRPr="004B27A7" w:rsidRDefault="004B5F9A" w:rsidP="004B5F9A">
            <w:pPr>
              <w:spacing w:after="0" w:line="240" w:lineRule="auto"/>
              <w:rPr>
                <w:rFonts w:ascii="Arial TUR" w:eastAsia="Times New Roman" w:hAnsi="Arial TUR"/>
                <w:b/>
                <w:bCs/>
                <w:sz w:val="18"/>
                <w:szCs w:val="18"/>
              </w:rPr>
            </w:pPr>
            <w:r w:rsidRPr="004B27A7">
              <w:rPr>
                <w:rFonts w:ascii="Arial TUR" w:eastAsia="Times New Roman" w:hAnsi="Arial TUR"/>
                <w:b/>
                <w:bCs/>
                <w:sz w:val="18"/>
                <w:szCs w:val="18"/>
              </w:rPr>
              <w:t>Ger.Kişi Tic.İşl.</w:t>
            </w:r>
          </w:p>
        </w:tc>
        <w:tc>
          <w:tcPr>
            <w:tcW w:w="450"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1.861</w:t>
            </w:r>
          </w:p>
        </w:tc>
        <w:tc>
          <w:tcPr>
            <w:tcW w:w="579"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1.642</w:t>
            </w:r>
          </w:p>
        </w:tc>
        <w:tc>
          <w:tcPr>
            <w:tcW w:w="515"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13,3</w:t>
            </w:r>
          </w:p>
        </w:tc>
        <w:tc>
          <w:tcPr>
            <w:tcW w:w="451" w:type="pct"/>
            <w:tcBorders>
              <w:top w:val="nil"/>
              <w:left w:val="single" w:sz="8" w:space="0" w:color="auto"/>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1.593</w:t>
            </w:r>
          </w:p>
        </w:tc>
        <w:tc>
          <w:tcPr>
            <w:tcW w:w="580"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16,8</w:t>
            </w:r>
          </w:p>
        </w:tc>
        <w:tc>
          <w:tcPr>
            <w:tcW w:w="386"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8.271</w:t>
            </w:r>
          </w:p>
        </w:tc>
        <w:tc>
          <w:tcPr>
            <w:tcW w:w="386"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7.933</w:t>
            </w:r>
          </w:p>
        </w:tc>
        <w:tc>
          <w:tcPr>
            <w:tcW w:w="429" w:type="pct"/>
            <w:tcBorders>
              <w:top w:val="nil"/>
              <w:left w:val="nil"/>
              <w:bottom w:val="single" w:sz="8" w:space="0" w:color="auto"/>
              <w:right w:val="single" w:sz="8" w:space="0" w:color="auto"/>
            </w:tcBorders>
            <w:shd w:val="clear" w:color="auto" w:fill="auto"/>
            <w:noWrap/>
            <w:vAlign w:val="center"/>
          </w:tcPr>
          <w:p w:rsidR="004B5F9A" w:rsidRPr="004B5F9A" w:rsidRDefault="004B5F9A" w:rsidP="004B5F9A">
            <w:pPr>
              <w:spacing w:after="0" w:line="240" w:lineRule="auto"/>
              <w:jc w:val="right"/>
              <w:rPr>
                <w:rFonts w:ascii="Arial TUR" w:hAnsi="Arial TUR" w:cs="Arial TUR"/>
                <w:color w:val="000000"/>
                <w:sz w:val="18"/>
                <w:szCs w:val="18"/>
              </w:rPr>
            </w:pPr>
            <w:r w:rsidRPr="004B5F9A">
              <w:rPr>
                <w:rFonts w:ascii="Arial TUR" w:hAnsi="Arial TUR" w:cs="Arial TUR"/>
                <w:color w:val="000000"/>
                <w:sz w:val="18"/>
                <w:szCs w:val="18"/>
              </w:rPr>
              <w:t>-4,1</w:t>
            </w:r>
          </w:p>
        </w:tc>
      </w:tr>
    </w:tbl>
    <w:p w:rsidR="00125D69" w:rsidRPr="002E0297" w:rsidRDefault="00125D69" w:rsidP="00456875">
      <w:pPr>
        <w:rPr>
          <w:rFonts w:ascii="Arial" w:hAnsi="Arial" w:cs="Arial"/>
          <w:sz w:val="14"/>
          <w:szCs w:val="20"/>
        </w:rPr>
      </w:pPr>
      <w:r w:rsidRPr="002E0297">
        <w:rPr>
          <w:rFonts w:ascii="Arial" w:hAnsi="Arial" w:cs="Arial"/>
          <w:sz w:val="14"/>
          <w:szCs w:val="20"/>
        </w:rPr>
        <w:t>* Kurulan gerçek kişi ticari işletmesi sayısı adi ortaklıkları da içermektedir.</w:t>
      </w:r>
    </w:p>
    <w:p w:rsidR="00064F3F" w:rsidRPr="0097711B" w:rsidRDefault="00FA7444" w:rsidP="00FA7444">
      <w:pPr>
        <w:rPr>
          <w:rFonts w:ascii="Arial" w:hAnsi="Arial" w:cs="Arial"/>
          <w:sz w:val="14"/>
          <w:szCs w:val="20"/>
        </w:rPr>
      </w:pPr>
      <w:r w:rsidRPr="0097711B">
        <w:rPr>
          <w:rFonts w:ascii="Arial" w:hAnsi="Arial" w:cs="Arial"/>
          <w:sz w:val="14"/>
          <w:szCs w:val="20"/>
        </w:rPr>
        <w:t xml:space="preserve">* Kapanan gerçek kişi ticari işletmesi sayısı, yapılan tebligatlarla ticari faaliyeti bulunmadığı tespit edilen gerçek kişi ticari işletmesinin kayıtlarının ilgili Ticaret Sicil Müdürlükleri tarafından Ticaret Sicil Yönetmeliğinin 51. maddesine istinaden re’sen silinen işletmelerini  kapsamamaktadır. </w:t>
      </w:r>
      <w:r w:rsidR="005C054A">
        <w:rPr>
          <w:rFonts w:ascii="Arial" w:hAnsi="Arial" w:cs="Arial"/>
          <w:sz w:val="14"/>
          <w:szCs w:val="20"/>
        </w:rPr>
        <w:t>Nisan</w:t>
      </w:r>
      <w:r w:rsidRPr="0097711B">
        <w:rPr>
          <w:rFonts w:ascii="Arial" w:hAnsi="Arial" w:cs="Arial"/>
          <w:sz w:val="14"/>
          <w:szCs w:val="20"/>
        </w:rPr>
        <w:t xml:space="preserve"> 2023’de </w:t>
      </w:r>
      <w:r w:rsidR="0097711B" w:rsidRPr="0097711B">
        <w:rPr>
          <w:rFonts w:ascii="Arial" w:hAnsi="Arial" w:cs="Arial"/>
          <w:sz w:val="14"/>
          <w:szCs w:val="20"/>
        </w:rPr>
        <w:t>757</w:t>
      </w:r>
      <w:r w:rsidRPr="0097711B">
        <w:rPr>
          <w:rFonts w:ascii="Arial" w:hAnsi="Arial" w:cs="Arial"/>
          <w:sz w:val="14"/>
          <w:szCs w:val="20"/>
        </w:rPr>
        <w:t xml:space="preserve"> gerçek kişi ticari işletmesi re’sen kapatılmıştır. Ocak-</w:t>
      </w:r>
      <w:r w:rsidR="00A672DF">
        <w:rPr>
          <w:rFonts w:ascii="Arial" w:hAnsi="Arial" w:cs="Arial"/>
          <w:sz w:val="14"/>
          <w:szCs w:val="20"/>
        </w:rPr>
        <w:t>Nisan</w:t>
      </w:r>
      <w:bookmarkStart w:id="0" w:name="_GoBack"/>
      <w:bookmarkEnd w:id="0"/>
      <w:r w:rsidRPr="0097711B">
        <w:rPr>
          <w:rFonts w:ascii="Arial" w:hAnsi="Arial" w:cs="Arial"/>
          <w:sz w:val="14"/>
          <w:szCs w:val="20"/>
        </w:rPr>
        <w:t xml:space="preserve"> döneminde </w:t>
      </w:r>
      <w:r w:rsidR="0097711B" w:rsidRPr="0097711B">
        <w:rPr>
          <w:rFonts w:ascii="Arial" w:hAnsi="Arial" w:cs="Arial"/>
          <w:sz w:val="14"/>
          <w:szCs w:val="20"/>
        </w:rPr>
        <w:t>3</w:t>
      </w:r>
      <w:r w:rsidRPr="0097711B">
        <w:rPr>
          <w:rFonts w:ascii="Arial" w:hAnsi="Arial" w:cs="Arial"/>
          <w:sz w:val="14"/>
          <w:szCs w:val="20"/>
        </w:rPr>
        <w:t>.</w:t>
      </w:r>
      <w:r w:rsidR="0097711B" w:rsidRPr="0097711B">
        <w:rPr>
          <w:rFonts w:ascii="Arial" w:hAnsi="Arial" w:cs="Arial"/>
          <w:sz w:val="14"/>
          <w:szCs w:val="20"/>
        </w:rPr>
        <w:t>612</w:t>
      </w:r>
      <w:r w:rsidRPr="0097711B">
        <w:rPr>
          <w:rFonts w:ascii="Arial" w:hAnsi="Arial" w:cs="Arial"/>
          <w:sz w:val="14"/>
          <w:szCs w:val="20"/>
        </w:rPr>
        <w:t xml:space="preserve"> gerçek kişi ticari</w:t>
      </w:r>
      <w:r w:rsidR="0037308E" w:rsidRPr="0097711B">
        <w:rPr>
          <w:rFonts w:ascii="Arial" w:hAnsi="Arial" w:cs="Arial"/>
          <w:sz w:val="14"/>
          <w:szCs w:val="20"/>
        </w:rPr>
        <w:t xml:space="preserve"> işletmesi re’sen kapatılmıştır.</w:t>
      </w:r>
    </w:p>
    <w:p w:rsidR="00716CC4" w:rsidRDefault="00716CC4" w:rsidP="00E943A9">
      <w:pPr>
        <w:rPr>
          <w:rFonts w:ascii="Arial" w:hAnsi="Arial" w:cs="Arial"/>
          <w:b/>
        </w:rPr>
      </w:pPr>
    </w:p>
    <w:p w:rsidR="00CF3477" w:rsidRDefault="00CF3477" w:rsidP="00AC6FF3">
      <w:pPr>
        <w:jc w:val="both"/>
        <w:rPr>
          <w:rFonts w:ascii="Arial" w:hAnsi="Arial" w:cs="Arial"/>
          <w:b/>
        </w:rPr>
      </w:pPr>
    </w:p>
    <w:p w:rsidR="00AC6FF3" w:rsidRPr="004B27A7" w:rsidRDefault="00F31419" w:rsidP="00AC6FF3">
      <w:pPr>
        <w:jc w:val="both"/>
        <w:rPr>
          <w:rFonts w:ascii="Arial" w:hAnsi="Arial" w:cs="Arial"/>
          <w:b/>
        </w:rPr>
      </w:pPr>
      <w:r>
        <w:rPr>
          <w:rFonts w:ascii="Arial" w:hAnsi="Arial" w:cs="Arial"/>
          <w:b/>
        </w:rPr>
        <w:lastRenderedPageBreak/>
        <w:t>Nisan</w:t>
      </w:r>
      <w:r w:rsidR="00AC6FF3">
        <w:rPr>
          <w:rFonts w:ascii="Arial" w:hAnsi="Arial" w:cs="Arial"/>
          <w:b/>
        </w:rPr>
        <w:t xml:space="preserve"> </w:t>
      </w:r>
      <w:r w:rsidR="00064F3F">
        <w:rPr>
          <w:rFonts w:ascii="Arial" w:hAnsi="Arial" w:cs="Arial"/>
          <w:b/>
        </w:rPr>
        <w:t xml:space="preserve">2023’te </w:t>
      </w:r>
      <w:r w:rsidR="00B946F8">
        <w:rPr>
          <w:rFonts w:ascii="Arial" w:hAnsi="Arial" w:cs="Arial"/>
          <w:b/>
        </w:rPr>
        <w:t>Tunceli</w:t>
      </w:r>
      <w:r w:rsidR="00D32A3C">
        <w:rPr>
          <w:rFonts w:ascii="Arial" w:hAnsi="Arial" w:cs="Arial"/>
          <w:b/>
        </w:rPr>
        <w:t xml:space="preserve"> ve Bayburt’ta </w:t>
      </w:r>
      <w:r w:rsidR="00AC6FF3" w:rsidRPr="004B27A7">
        <w:rPr>
          <w:rFonts w:ascii="Arial" w:hAnsi="Arial" w:cs="Arial"/>
          <w:b/>
        </w:rPr>
        <w:t>şirket</w:t>
      </w:r>
      <w:r w:rsidR="00AC6FF3">
        <w:rPr>
          <w:rFonts w:ascii="Arial" w:hAnsi="Arial" w:cs="Arial"/>
          <w:b/>
        </w:rPr>
        <w:t xml:space="preserve"> </w:t>
      </w:r>
      <w:r w:rsidR="00AC6FF3" w:rsidRPr="004B27A7">
        <w:rPr>
          <w:rFonts w:ascii="Arial" w:hAnsi="Arial" w:cs="Arial"/>
          <w:b/>
        </w:rPr>
        <w:t>kuruluşu gerçekleş</w:t>
      </w:r>
      <w:r w:rsidR="00CF3477">
        <w:rPr>
          <w:rFonts w:ascii="Arial" w:hAnsi="Arial" w:cs="Arial"/>
          <w:b/>
        </w:rPr>
        <w:t>me</w:t>
      </w:r>
      <w:r w:rsidR="00AC6FF3">
        <w:rPr>
          <w:rFonts w:ascii="Arial" w:hAnsi="Arial" w:cs="Arial"/>
          <w:b/>
        </w:rPr>
        <w:t>m</w:t>
      </w:r>
      <w:r w:rsidR="00AC6FF3" w:rsidRPr="004B27A7">
        <w:rPr>
          <w:rFonts w:ascii="Arial" w:hAnsi="Arial" w:cs="Arial"/>
          <w:b/>
        </w:rPr>
        <w:t xml:space="preserve">iştir. </w:t>
      </w:r>
    </w:p>
    <w:p w:rsidR="00AC6FF3" w:rsidRPr="00774ADD" w:rsidRDefault="00064F3F" w:rsidP="00AC6FF3">
      <w:pPr>
        <w:pStyle w:val="ListeParagraf"/>
        <w:numPr>
          <w:ilvl w:val="0"/>
          <w:numId w:val="1"/>
        </w:numPr>
        <w:jc w:val="both"/>
        <w:rPr>
          <w:rFonts w:ascii="Arial" w:hAnsi="Arial" w:cs="Arial"/>
          <w:sz w:val="20"/>
          <w:szCs w:val="20"/>
        </w:rPr>
      </w:pPr>
      <w:r>
        <w:rPr>
          <w:rFonts w:ascii="Arial" w:hAnsi="Arial" w:cs="Arial"/>
          <w:sz w:val="20"/>
          <w:szCs w:val="20"/>
        </w:rPr>
        <w:t xml:space="preserve">Nisan </w:t>
      </w:r>
      <w:r w:rsidR="00AC6FF3" w:rsidRPr="00774ADD">
        <w:rPr>
          <w:rFonts w:ascii="Arial" w:hAnsi="Arial" w:cs="Arial"/>
          <w:sz w:val="20"/>
          <w:szCs w:val="20"/>
        </w:rPr>
        <w:t>202</w:t>
      </w:r>
      <w:r w:rsidR="00AC6FF3">
        <w:rPr>
          <w:rFonts w:ascii="Arial" w:hAnsi="Arial" w:cs="Arial"/>
          <w:sz w:val="20"/>
          <w:szCs w:val="20"/>
        </w:rPr>
        <w:t>3</w:t>
      </w:r>
      <w:r>
        <w:rPr>
          <w:rFonts w:ascii="Arial" w:hAnsi="Arial" w:cs="Arial"/>
          <w:sz w:val="20"/>
          <w:szCs w:val="20"/>
        </w:rPr>
        <w:t>’te</w:t>
      </w:r>
      <w:r w:rsidR="00AC6FF3" w:rsidRPr="00774ADD">
        <w:rPr>
          <w:rFonts w:ascii="Arial" w:hAnsi="Arial" w:cs="Arial"/>
          <w:sz w:val="20"/>
          <w:szCs w:val="20"/>
        </w:rPr>
        <w:t xml:space="preserve"> kurulan toplam </w:t>
      </w:r>
      <w:r w:rsidR="004B5697">
        <w:rPr>
          <w:rFonts w:ascii="Arial" w:hAnsi="Arial" w:cs="Arial"/>
          <w:sz w:val="20"/>
          <w:szCs w:val="20"/>
        </w:rPr>
        <w:t>9</w:t>
      </w:r>
      <w:r w:rsidR="00AC6FF3" w:rsidRPr="00774ADD">
        <w:rPr>
          <w:rFonts w:ascii="Arial" w:hAnsi="Arial" w:cs="Arial"/>
          <w:sz w:val="20"/>
          <w:szCs w:val="20"/>
        </w:rPr>
        <w:t>.</w:t>
      </w:r>
      <w:r w:rsidR="004B5697">
        <w:rPr>
          <w:rFonts w:ascii="Arial" w:hAnsi="Arial" w:cs="Arial"/>
          <w:sz w:val="20"/>
          <w:szCs w:val="20"/>
        </w:rPr>
        <w:t>400</w:t>
      </w:r>
      <w:r w:rsidR="00AC6FF3" w:rsidRPr="00774ADD">
        <w:rPr>
          <w:rFonts w:ascii="Arial" w:hAnsi="Arial" w:cs="Arial"/>
          <w:sz w:val="20"/>
          <w:szCs w:val="20"/>
        </w:rPr>
        <w:t xml:space="preserve"> şirket ve kooperatifin %8</w:t>
      </w:r>
      <w:r w:rsidR="004B5697">
        <w:rPr>
          <w:rFonts w:ascii="Arial" w:hAnsi="Arial" w:cs="Arial"/>
          <w:sz w:val="20"/>
          <w:szCs w:val="20"/>
        </w:rPr>
        <w:t>6</w:t>
      </w:r>
      <w:r w:rsidR="00AC6FF3" w:rsidRPr="00774ADD">
        <w:rPr>
          <w:rFonts w:ascii="Arial" w:hAnsi="Arial" w:cs="Arial"/>
          <w:sz w:val="20"/>
          <w:szCs w:val="20"/>
        </w:rPr>
        <w:t>’</w:t>
      </w:r>
      <w:r w:rsidR="00B946F8">
        <w:rPr>
          <w:rFonts w:ascii="Arial" w:hAnsi="Arial" w:cs="Arial"/>
          <w:sz w:val="20"/>
          <w:szCs w:val="20"/>
        </w:rPr>
        <w:t>sı</w:t>
      </w:r>
      <w:r w:rsidR="00AC6FF3" w:rsidRPr="00774ADD">
        <w:rPr>
          <w:rFonts w:ascii="Arial" w:hAnsi="Arial" w:cs="Arial"/>
          <w:sz w:val="20"/>
          <w:szCs w:val="20"/>
        </w:rPr>
        <w:t xml:space="preserve"> limited şirket, %1</w:t>
      </w:r>
      <w:r w:rsidR="004B5697">
        <w:rPr>
          <w:rFonts w:ascii="Arial" w:hAnsi="Arial" w:cs="Arial"/>
          <w:sz w:val="20"/>
          <w:szCs w:val="20"/>
        </w:rPr>
        <w:t>1</w:t>
      </w:r>
      <w:r w:rsidR="00AC6FF3" w:rsidRPr="00774ADD">
        <w:rPr>
          <w:rFonts w:ascii="Arial" w:hAnsi="Arial" w:cs="Arial"/>
          <w:sz w:val="20"/>
          <w:szCs w:val="20"/>
        </w:rPr>
        <w:t>,</w:t>
      </w:r>
      <w:r w:rsidR="004B5697">
        <w:rPr>
          <w:rFonts w:ascii="Arial" w:hAnsi="Arial" w:cs="Arial"/>
          <w:sz w:val="20"/>
          <w:szCs w:val="20"/>
        </w:rPr>
        <w:t>6</w:t>
      </w:r>
      <w:r w:rsidR="00AC6FF3" w:rsidRPr="00774ADD">
        <w:rPr>
          <w:rFonts w:ascii="Arial" w:hAnsi="Arial" w:cs="Arial"/>
          <w:sz w:val="20"/>
          <w:szCs w:val="20"/>
        </w:rPr>
        <w:t>’</w:t>
      </w:r>
      <w:r w:rsidR="004B5697">
        <w:rPr>
          <w:rFonts w:ascii="Arial" w:hAnsi="Arial" w:cs="Arial"/>
          <w:sz w:val="20"/>
          <w:szCs w:val="20"/>
        </w:rPr>
        <w:t>sı</w:t>
      </w:r>
      <w:r w:rsidR="00AC6FF3" w:rsidRPr="00774ADD">
        <w:rPr>
          <w:rFonts w:ascii="Arial" w:hAnsi="Arial" w:cs="Arial"/>
          <w:sz w:val="20"/>
          <w:szCs w:val="20"/>
        </w:rPr>
        <w:t xml:space="preserve"> anonim şirket, %</w:t>
      </w:r>
      <w:r w:rsidR="00CF3477">
        <w:rPr>
          <w:rFonts w:ascii="Arial" w:hAnsi="Arial" w:cs="Arial"/>
          <w:sz w:val="20"/>
          <w:szCs w:val="20"/>
        </w:rPr>
        <w:t>2</w:t>
      </w:r>
      <w:r w:rsidR="00AC6FF3" w:rsidRPr="00774ADD">
        <w:rPr>
          <w:rFonts w:ascii="Arial" w:hAnsi="Arial" w:cs="Arial"/>
          <w:sz w:val="20"/>
          <w:szCs w:val="20"/>
        </w:rPr>
        <w:t>,</w:t>
      </w:r>
      <w:r w:rsidR="004B5697">
        <w:rPr>
          <w:rFonts w:ascii="Arial" w:hAnsi="Arial" w:cs="Arial"/>
          <w:sz w:val="20"/>
          <w:szCs w:val="20"/>
        </w:rPr>
        <w:t>4</w:t>
      </w:r>
      <w:r w:rsidR="00AC6FF3" w:rsidRPr="00774ADD">
        <w:rPr>
          <w:rFonts w:ascii="Arial" w:hAnsi="Arial" w:cs="Arial"/>
          <w:sz w:val="20"/>
          <w:szCs w:val="20"/>
        </w:rPr>
        <w:t>’</w:t>
      </w:r>
      <w:r w:rsidR="00B946F8">
        <w:rPr>
          <w:rFonts w:ascii="Arial" w:hAnsi="Arial" w:cs="Arial"/>
          <w:sz w:val="20"/>
          <w:szCs w:val="20"/>
        </w:rPr>
        <w:t>ü</w:t>
      </w:r>
      <w:r w:rsidR="00AC6FF3" w:rsidRPr="00774ADD">
        <w:rPr>
          <w:rFonts w:ascii="Arial" w:hAnsi="Arial" w:cs="Arial"/>
          <w:sz w:val="20"/>
          <w:szCs w:val="20"/>
        </w:rPr>
        <w:t xml:space="preserve"> ise kooperatiftir. Şirket ve kooperatiflerin %</w:t>
      </w:r>
      <w:r w:rsidR="00B946F8">
        <w:rPr>
          <w:rFonts w:ascii="Arial" w:hAnsi="Arial" w:cs="Arial"/>
          <w:sz w:val="20"/>
          <w:szCs w:val="20"/>
        </w:rPr>
        <w:t>3</w:t>
      </w:r>
      <w:r w:rsidR="004B5697">
        <w:rPr>
          <w:rFonts w:ascii="Arial" w:hAnsi="Arial" w:cs="Arial"/>
          <w:sz w:val="20"/>
          <w:szCs w:val="20"/>
        </w:rPr>
        <w:t>7</w:t>
      </w:r>
      <w:r w:rsidR="00AC6FF3" w:rsidRPr="00774ADD">
        <w:rPr>
          <w:rFonts w:ascii="Arial" w:hAnsi="Arial" w:cs="Arial"/>
          <w:sz w:val="20"/>
          <w:szCs w:val="20"/>
        </w:rPr>
        <w:t>,</w:t>
      </w:r>
      <w:r w:rsidR="004B5697">
        <w:rPr>
          <w:rFonts w:ascii="Arial" w:hAnsi="Arial" w:cs="Arial"/>
          <w:sz w:val="20"/>
          <w:szCs w:val="20"/>
        </w:rPr>
        <w:t>9</w:t>
      </w:r>
      <w:r w:rsidR="00AC6FF3" w:rsidRPr="00774ADD">
        <w:rPr>
          <w:rFonts w:ascii="Arial" w:hAnsi="Arial" w:cs="Arial"/>
          <w:sz w:val="20"/>
          <w:szCs w:val="20"/>
        </w:rPr>
        <w:t>’</w:t>
      </w:r>
      <w:r w:rsidR="004B5697">
        <w:rPr>
          <w:rFonts w:ascii="Arial" w:hAnsi="Arial" w:cs="Arial"/>
          <w:sz w:val="20"/>
          <w:szCs w:val="20"/>
        </w:rPr>
        <w:t>u</w:t>
      </w:r>
      <w:r w:rsidR="00AC6FF3" w:rsidRPr="00774ADD">
        <w:rPr>
          <w:rFonts w:ascii="Arial" w:hAnsi="Arial" w:cs="Arial"/>
          <w:sz w:val="20"/>
          <w:szCs w:val="20"/>
        </w:rPr>
        <w:t xml:space="preserve"> İstanbul, %</w:t>
      </w:r>
      <w:r w:rsidR="0042741C">
        <w:rPr>
          <w:rFonts w:ascii="Arial" w:hAnsi="Arial" w:cs="Arial"/>
          <w:sz w:val="20"/>
          <w:szCs w:val="20"/>
        </w:rPr>
        <w:t>10</w:t>
      </w:r>
      <w:r w:rsidR="00AC6FF3" w:rsidRPr="00774ADD">
        <w:rPr>
          <w:rFonts w:ascii="Arial" w:hAnsi="Arial" w:cs="Arial"/>
          <w:sz w:val="20"/>
          <w:szCs w:val="20"/>
        </w:rPr>
        <w:t>,</w:t>
      </w:r>
      <w:r w:rsidR="004B5697">
        <w:rPr>
          <w:rFonts w:ascii="Arial" w:hAnsi="Arial" w:cs="Arial"/>
          <w:sz w:val="20"/>
          <w:szCs w:val="20"/>
        </w:rPr>
        <w:t>1</w:t>
      </w:r>
      <w:r w:rsidR="00AC6FF3" w:rsidRPr="00774ADD">
        <w:rPr>
          <w:rFonts w:ascii="Arial" w:hAnsi="Arial" w:cs="Arial"/>
          <w:sz w:val="20"/>
          <w:szCs w:val="20"/>
        </w:rPr>
        <w:t>’</w:t>
      </w:r>
      <w:r w:rsidR="00B946F8">
        <w:rPr>
          <w:rFonts w:ascii="Arial" w:hAnsi="Arial" w:cs="Arial"/>
          <w:sz w:val="20"/>
          <w:szCs w:val="20"/>
        </w:rPr>
        <w:t>i</w:t>
      </w:r>
      <w:r w:rsidR="00AC6FF3" w:rsidRPr="00774ADD">
        <w:rPr>
          <w:rFonts w:ascii="Arial" w:hAnsi="Arial" w:cs="Arial"/>
          <w:sz w:val="20"/>
          <w:szCs w:val="20"/>
        </w:rPr>
        <w:t xml:space="preserve"> Ankara, %6,</w:t>
      </w:r>
      <w:r w:rsidR="004B5697">
        <w:rPr>
          <w:rFonts w:ascii="Arial" w:hAnsi="Arial" w:cs="Arial"/>
          <w:sz w:val="20"/>
          <w:szCs w:val="20"/>
        </w:rPr>
        <w:t>1</w:t>
      </w:r>
      <w:r w:rsidR="00AC6FF3" w:rsidRPr="00774ADD">
        <w:rPr>
          <w:rFonts w:ascii="Arial" w:hAnsi="Arial" w:cs="Arial"/>
          <w:sz w:val="20"/>
          <w:szCs w:val="20"/>
        </w:rPr>
        <w:t>’</w:t>
      </w:r>
      <w:r w:rsidR="004B5697">
        <w:rPr>
          <w:rFonts w:ascii="Arial" w:hAnsi="Arial" w:cs="Arial"/>
          <w:sz w:val="20"/>
          <w:szCs w:val="20"/>
        </w:rPr>
        <w:t>i</w:t>
      </w:r>
      <w:r w:rsidR="00AC6FF3" w:rsidRPr="00774ADD">
        <w:rPr>
          <w:rFonts w:ascii="Arial" w:hAnsi="Arial" w:cs="Arial"/>
          <w:sz w:val="20"/>
          <w:szCs w:val="20"/>
        </w:rPr>
        <w:t xml:space="preserve"> İzmir’de kurulmuştur. </w:t>
      </w:r>
    </w:p>
    <w:p w:rsidR="00AC6FF3" w:rsidRPr="001D02BD" w:rsidRDefault="00AC6FF3" w:rsidP="00AC6FF3">
      <w:pPr>
        <w:pStyle w:val="ListeParagraf"/>
        <w:numPr>
          <w:ilvl w:val="0"/>
          <w:numId w:val="1"/>
        </w:numPr>
        <w:jc w:val="both"/>
        <w:rPr>
          <w:rFonts w:ascii="Arial" w:hAnsi="Arial" w:cs="Arial"/>
          <w:b/>
          <w:sz w:val="20"/>
          <w:szCs w:val="20"/>
        </w:rPr>
      </w:pPr>
      <w:r w:rsidRPr="001D02BD">
        <w:rPr>
          <w:rFonts w:ascii="Arial" w:hAnsi="Arial" w:cs="Arial"/>
          <w:sz w:val="20"/>
          <w:szCs w:val="20"/>
        </w:rPr>
        <w:t xml:space="preserve">Bu ay </w:t>
      </w:r>
      <w:r w:rsidR="00B946F8">
        <w:rPr>
          <w:rFonts w:ascii="Arial" w:hAnsi="Arial" w:cs="Arial"/>
          <w:sz w:val="20"/>
          <w:szCs w:val="20"/>
        </w:rPr>
        <w:t>Tunceli</w:t>
      </w:r>
      <w:r w:rsidR="004B5697">
        <w:rPr>
          <w:rFonts w:ascii="Arial" w:hAnsi="Arial" w:cs="Arial"/>
          <w:sz w:val="20"/>
          <w:szCs w:val="20"/>
        </w:rPr>
        <w:t xml:space="preserve"> ve Bayburt’ta</w:t>
      </w:r>
      <w:r w:rsidR="0042741C">
        <w:rPr>
          <w:rFonts w:ascii="Arial" w:hAnsi="Arial" w:cs="Arial"/>
          <w:sz w:val="20"/>
          <w:szCs w:val="20"/>
        </w:rPr>
        <w:t xml:space="preserve"> </w:t>
      </w:r>
      <w:r>
        <w:rPr>
          <w:rFonts w:ascii="Arial" w:hAnsi="Arial" w:cs="Arial"/>
          <w:sz w:val="20"/>
          <w:szCs w:val="20"/>
        </w:rPr>
        <w:t xml:space="preserve">şirket </w:t>
      </w:r>
      <w:r w:rsidRPr="001D02BD">
        <w:rPr>
          <w:rFonts w:ascii="Arial" w:hAnsi="Arial" w:cs="Arial"/>
          <w:sz w:val="20"/>
          <w:szCs w:val="20"/>
        </w:rPr>
        <w:t>kuruluşu gerçekleş</w:t>
      </w:r>
      <w:r w:rsidR="0042741C">
        <w:rPr>
          <w:rFonts w:ascii="Arial" w:hAnsi="Arial" w:cs="Arial"/>
          <w:sz w:val="20"/>
          <w:szCs w:val="20"/>
        </w:rPr>
        <w:t>me</w:t>
      </w:r>
      <w:r w:rsidRPr="001D02BD">
        <w:rPr>
          <w:rFonts w:ascii="Arial" w:hAnsi="Arial" w:cs="Arial"/>
          <w:sz w:val="20"/>
          <w:szCs w:val="20"/>
        </w:rPr>
        <w:t xml:space="preserve">miştir. </w:t>
      </w:r>
    </w:p>
    <w:p w:rsidR="00AC6FF3" w:rsidRDefault="00AC6FF3" w:rsidP="00AC6FF3">
      <w:pPr>
        <w:pStyle w:val="ListeParagraf"/>
        <w:ind w:left="360"/>
        <w:jc w:val="both"/>
        <w:rPr>
          <w:rFonts w:ascii="Arial" w:hAnsi="Arial" w:cs="Arial"/>
          <w:sz w:val="20"/>
          <w:szCs w:val="20"/>
        </w:rPr>
      </w:pPr>
    </w:p>
    <w:p w:rsidR="00AC6FF3" w:rsidRDefault="00F31419" w:rsidP="00AC6FF3">
      <w:pPr>
        <w:pStyle w:val="ListeParagraf"/>
        <w:ind w:left="360"/>
        <w:jc w:val="both"/>
        <w:rPr>
          <w:rFonts w:ascii="Arial" w:hAnsi="Arial" w:cs="Arial"/>
          <w:sz w:val="20"/>
          <w:szCs w:val="20"/>
        </w:rPr>
      </w:pPr>
      <w:r>
        <w:rPr>
          <w:rFonts w:ascii="Arial" w:hAnsi="Arial" w:cs="Arial"/>
          <w:b/>
        </w:rPr>
        <w:t>Nisan</w:t>
      </w:r>
      <w:r w:rsidR="00AC6FF3">
        <w:rPr>
          <w:rFonts w:ascii="Arial" w:hAnsi="Arial" w:cs="Arial"/>
          <w:b/>
        </w:rPr>
        <w:t xml:space="preserve"> </w:t>
      </w:r>
      <w:r w:rsidR="00064F3F">
        <w:rPr>
          <w:rFonts w:ascii="Arial" w:hAnsi="Arial" w:cs="Arial"/>
          <w:b/>
        </w:rPr>
        <w:t xml:space="preserve">2023’te </w:t>
      </w:r>
      <w:r w:rsidR="00AC6FF3" w:rsidRPr="001D02BD">
        <w:rPr>
          <w:rFonts w:ascii="Arial" w:hAnsi="Arial" w:cs="Arial"/>
          <w:b/>
        </w:rPr>
        <w:t>kurulan şirketlerin sermayelerinin toplamı, bir</w:t>
      </w:r>
      <w:r w:rsidR="00AC6FF3">
        <w:rPr>
          <w:rFonts w:ascii="Arial" w:hAnsi="Arial" w:cs="Arial"/>
          <w:b/>
        </w:rPr>
        <w:t xml:space="preserve"> önceki aya göre             %</w:t>
      </w:r>
      <w:r w:rsidR="004B5697">
        <w:rPr>
          <w:rFonts w:ascii="Arial" w:hAnsi="Arial" w:cs="Arial"/>
          <w:b/>
        </w:rPr>
        <w:t>10</w:t>
      </w:r>
      <w:r w:rsidR="00AC6FF3">
        <w:rPr>
          <w:rFonts w:ascii="Arial" w:hAnsi="Arial" w:cs="Arial"/>
          <w:b/>
        </w:rPr>
        <w:t>,</w:t>
      </w:r>
      <w:r w:rsidR="004B5697">
        <w:rPr>
          <w:rFonts w:ascii="Arial" w:hAnsi="Arial" w:cs="Arial"/>
          <w:b/>
        </w:rPr>
        <w:t>3</w:t>
      </w:r>
      <w:r w:rsidR="00AC6FF3" w:rsidRPr="001D02BD">
        <w:rPr>
          <w:rFonts w:ascii="Arial" w:hAnsi="Arial" w:cs="Arial"/>
          <w:b/>
        </w:rPr>
        <w:t xml:space="preserve"> oranında </w:t>
      </w:r>
      <w:r w:rsidR="00AC6FF3">
        <w:rPr>
          <w:rFonts w:ascii="Arial" w:hAnsi="Arial" w:cs="Arial"/>
          <w:b/>
        </w:rPr>
        <w:t>a</w:t>
      </w:r>
      <w:r w:rsidR="004B5697">
        <w:rPr>
          <w:rFonts w:ascii="Arial" w:hAnsi="Arial" w:cs="Arial"/>
          <w:b/>
        </w:rPr>
        <w:t>zald</w:t>
      </w:r>
      <w:r w:rsidR="00AC6FF3">
        <w:rPr>
          <w:rFonts w:ascii="Arial" w:hAnsi="Arial" w:cs="Arial"/>
          <w:b/>
        </w:rPr>
        <w:t>ı</w:t>
      </w:r>
      <w:r w:rsidR="00AC6FF3" w:rsidRPr="001D02BD">
        <w:rPr>
          <w:rFonts w:ascii="Arial" w:hAnsi="Arial" w:cs="Arial"/>
          <w:b/>
        </w:rPr>
        <w:t>.</w:t>
      </w:r>
      <w:r w:rsidR="00AC6FF3" w:rsidRPr="001D02BD">
        <w:rPr>
          <w:rFonts w:ascii="Arial" w:hAnsi="Arial" w:cs="Arial"/>
          <w:sz w:val="20"/>
          <w:szCs w:val="20"/>
        </w:rPr>
        <w:t xml:space="preserve"> </w:t>
      </w:r>
    </w:p>
    <w:p w:rsidR="00AC6FF3" w:rsidRPr="001D02BD" w:rsidRDefault="00AC6FF3" w:rsidP="00AC6FF3">
      <w:pPr>
        <w:pStyle w:val="ListeParagraf"/>
        <w:ind w:left="360"/>
        <w:jc w:val="both"/>
        <w:rPr>
          <w:rFonts w:ascii="Arial" w:hAnsi="Arial" w:cs="Arial"/>
          <w:b/>
          <w:sz w:val="20"/>
          <w:szCs w:val="20"/>
        </w:rPr>
      </w:pPr>
    </w:p>
    <w:p w:rsidR="00AC6FF3" w:rsidRPr="006D383B" w:rsidRDefault="0042741C" w:rsidP="00AC6FF3">
      <w:pPr>
        <w:pStyle w:val="ListeParagraf"/>
        <w:numPr>
          <w:ilvl w:val="0"/>
          <w:numId w:val="1"/>
        </w:numPr>
        <w:jc w:val="both"/>
        <w:rPr>
          <w:rFonts w:ascii="Arial" w:hAnsi="Arial" w:cs="Arial"/>
          <w:b/>
          <w:color w:val="000000"/>
          <w:sz w:val="20"/>
          <w:szCs w:val="20"/>
        </w:rPr>
      </w:pPr>
      <w:r>
        <w:rPr>
          <w:rFonts w:ascii="Arial" w:hAnsi="Arial" w:cs="Arial"/>
          <w:color w:val="000000"/>
          <w:sz w:val="20"/>
          <w:szCs w:val="20"/>
        </w:rPr>
        <w:t>2023</w:t>
      </w:r>
      <w:r w:rsidRPr="006D383B">
        <w:rPr>
          <w:rFonts w:ascii="Arial" w:hAnsi="Arial" w:cs="Arial"/>
          <w:color w:val="000000"/>
          <w:sz w:val="20"/>
          <w:szCs w:val="20"/>
        </w:rPr>
        <w:t xml:space="preserve"> yılı</w:t>
      </w:r>
      <w:r>
        <w:rPr>
          <w:rFonts w:ascii="Arial" w:hAnsi="Arial" w:cs="Arial"/>
          <w:color w:val="000000"/>
          <w:sz w:val="20"/>
          <w:szCs w:val="20"/>
        </w:rPr>
        <w:t>nda toplam</w:t>
      </w:r>
      <w:r w:rsidRPr="006D383B">
        <w:rPr>
          <w:rFonts w:ascii="Arial" w:hAnsi="Arial" w:cs="Arial"/>
          <w:color w:val="000000"/>
          <w:sz w:val="20"/>
          <w:szCs w:val="20"/>
        </w:rPr>
        <w:t xml:space="preserve"> </w:t>
      </w:r>
      <w:r w:rsidR="000B4747">
        <w:rPr>
          <w:rFonts w:ascii="Arial" w:hAnsi="Arial" w:cs="Arial"/>
          <w:color w:val="000000"/>
          <w:sz w:val="20"/>
          <w:szCs w:val="20"/>
        </w:rPr>
        <w:t>45</w:t>
      </w:r>
      <w:r w:rsidRPr="006D383B">
        <w:rPr>
          <w:rFonts w:ascii="Arial" w:hAnsi="Arial" w:cs="Arial"/>
          <w:color w:val="000000"/>
          <w:sz w:val="20"/>
          <w:szCs w:val="20"/>
        </w:rPr>
        <w:t>.</w:t>
      </w:r>
      <w:r w:rsidR="000B4747">
        <w:rPr>
          <w:rFonts w:ascii="Arial" w:hAnsi="Arial" w:cs="Arial"/>
          <w:color w:val="000000"/>
          <w:sz w:val="20"/>
          <w:szCs w:val="20"/>
        </w:rPr>
        <w:t>1</w:t>
      </w:r>
      <w:r w:rsidR="00B946F8">
        <w:rPr>
          <w:rFonts w:ascii="Arial" w:hAnsi="Arial" w:cs="Arial"/>
          <w:color w:val="000000"/>
          <w:sz w:val="20"/>
          <w:szCs w:val="20"/>
        </w:rPr>
        <w:t>26</w:t>
      </w:r>
      <w:r w:rsidRPr="006D383B">
        <w:rPr>
          <w:rFonts w:ascii="Arial" w:hAnsi="Arial" w:cs="Arial"/>
          <w:color w:val="000000"/>
          <w:sz w:val="20"/>
          <w:szCs w:val="20"/>
        </w:rPr>
        <w:t xml:space="preserve"> şirket ve kooperatif kurulmuştur. Bu dönemde kurulan toplam </w:t>
      </w:r>
      <w:r w:rsidR="00B946F8">
        <w:rPr>
          <w:rFonts w:ascii="Arial" w:hAnsi="Arial" w:cs="Arial"/>
          <w:color w:val="000000"/>
          <w:sz w:val="20"/>
          <w:szCs w:val="20"/>
        </w:rPr>
        <w:t>3</w:t>
      </w:r>
      <w:r w:rsidR="000B4747">
        <w:rPr>
          <w:rFonts w:ascii="Arial" w:hAnsi="Arial" w:cs="Arial"/>
          <w:color w:val="000000"/>
          <w:sz w:val="20"/>
          <w:szCs w:val="20"/>
        </w:rPr>
        <w:t>8</w:t>
      </w:r>
      <w:r w:rsidRPr="006D383B">
        <w:rPr>
          <w:rFonts w:ascii="Arial" w:hAnsi="Arial" w:cs="Arial"/>
          <w:color w:val="000000"/>
          <w:sz w:val="20"/>
          <w:szCs w:val="20"/>
        </w:rPr>
        <w:t>.</w:t>
      </w:r>
      <w:r w:rsidR="000B4747">
        <w:rPr>
          <w:rFonts w:ascii="Arial" w:hAnsi="Arial" w:cs="Arial"/>
          <w:color w:val="000000"/>
          <w:sz w:val="20"/>
          <w:szCs w:val="20"/>
        </w:rPr>
        <w:t>831</w:t>
      </w:r>
      <w:r w:rsidRPr="006D383B">
        <w:rPr>
          <w:rFonts w:ascii="Arial" w:hAnsi="Arial" w:cs="Arial"/>
          <w:color w:val="000000"/>
          <w:sz w:val="20"/>
          <w:szCs w:val="20"/>
        </w:rPr>
        <w:t xml:space="preserve"> limite</w:t>
      </w:r>
      <w:r>
        <w:rPr>
          <w:rFonts w:ascii="Arial" w:hAnsi="Arial" w:cs="Arial"/>
          <w:color w:val="000000"/>
          <w:sz w:val="20"/>
          <w:szCs w:val="20"/>
        </w:rPr>
        <w:t>d şirket, toplam sermayenin %7</w:t>
      </w:r>
      <w:r w:rsidR="000B4747">
        <w:rPr>
          <w:rFonts w:ascii="Arial" w:hAnsi="Arial" w:cs="Arial"/>
          <w:color w:val="000000"/>
          <w:sz w:val="20"/>
          <w:szCs w:val="20"/>
        </w:rPr>
        <w:t>3</w:t>
      </w:r>
      <w:r w:rsidRPr="006D383B">
        <w:rPr>
          <w:rFonts w:ascii="Arial" w:hAnsi="Arial" w:cs="Arial"/>
          <w:color w:val="000000"/>
          <w:sz w:val="20"/>
          <w:szCs w:val="20"/>
        </w:rPr>
        <w:t>,</w:t>
      </w:r>
      <w:r w:rsidR="000B4747">
        <w:rPr>
          <w:rFonts w:ascii="Arial" w:hAnsi="Arial" w:cs="Arial"/>
          <w:color w:val="000000"/>
          <w:sz w:val="20"/>
          <w:szCs w:val="20"/>
        </w:rPr>
        <w:t>3</w:t>
      </w:r>
      <w:r w:rsidRPr="006D383B">
        <w:rPr>
          <w:rFonts w:ascii="Arial" w:hAnsi="Arial" w:cs="Arial"/>
          <w:color w:val="000000"/>
          <w:sz w:val="20"/>
          <w:szCs w:val="20"/>
        </w:rPr>
        <w:t>’</w:t>
      </w:r>
      <w:r w:rsidR="000B4747">
        <w:rPr>
          <w:rFonts w:ascii="Arial" w:hAnsi="Arial" w:cs="Arial"/>
          <w:color w:val="000000"/>
          <w:sz w:val="20"/>
          <w:szCs w:val="20"/>
        </w:rPr>
        <w:t>ünü</w:t>
      </w:r>
      <w:r w:rsidRPr="006D383B">
        <w:rPr>
          <w:rFonts w:ascii="Arial" w:hAnsi="Arial" w:cs="Arial"/>
          <w:color w:val="000000"/>
          <w:sz w:val="20"/>
          <w:szCs w:val="20"/>
        </w:rPr>
        <w:t xml:space="preserve">, </w:t>
      </w:r>
      <w:r w:rsidR="000B4747">
        <w:rPr>
          <w:rFonts w:ascii="Arial" w:hAnsi="Arial" w:cs="Arial"/>
          <w:color w:val="000000"/>
          <w:sz w:val="20"/>
          <w:szCs w:val="20"/>
        </w:rPr>
        <w:t>5</w:t>
      </w:r>
      <w:r w:rsidRPr="006D383B">
        <w:rPr>
          <w:rFonts w:ascii="Arial" w:hAnsi="Arial" w:cs="Arial"/>
          <w:color w:val="000000"/>
          <w:sz w:val="20"/>
          <w:szCs w:val="20"/>
        </w:rPr>
        <w:t>.</w:t>
      </w:r>
      <w:r w:rsidR="000B4747">
        <w:rPr>
          <w:rFonts w:ascii="Arial" w:hAnsi="Arial" w:cs="Arial"/>
          <w:color w:val="000000"/>
          <w:sz w:val="20"/>
          <w:szCs w:val="20"/>
        </w:rPr>
        <w:t>369</w:t>
      </w:r>
      <w:r w:rsidRPr="006D383B">
        <w:rPr>
          <w:rFonts w:ascii="Arial" w:hAnsi="Arial" w:cs="Arial"/>
          <w:color w:val="000000"/>
          <w:sz w:val="20"/>
          <w:szCs w:val="20"/>
        </w:rPr>
        <w:t xml:space="preserve"> anonim şirket ise %</w:t>
      </w:r>
      <w:r>
        <w:rPr>
          <w:rFonts w:ascii="Arial" w:hAnsi="Arial" w:cs="Arial"/>
          <w:color w:val="000000"/>
          <w:sz w:val="20"/>
          <w:szCs w:val="20"/>
        </w:rPr>
        <w:t>2</w:t>
      </w:r>
      <w:r w:rsidR="000B4747">
        <w:rPr>
          <w:rFonts w:ascii="Arial" w:hAnsi="Arial" w:cs="Arial"/>
          <w:color w:val="000000"/>
          <w:sz w:val="20"/>
          <w:szCs w:val="20"/>
        </w:rPr>
        <w:t>6</w:t>
      </w:r>
      <w:r w:rsidRPr="006D383B">
        <w:rPr>
          <w:rFonts w:ascii="Arial" w:hAnsi="Arial" w:cs="Arial"/>
          <w:color w:val="000000"/>
          <w:sz w:val="20"/>
          <w:szCs w:val="20"/>
        </w:rPr>
        <w:t>,</w:t>
      </w:r>
      <w:r w:rsidR="000B4747">
        <w:rPr>
          <w:rFonts w:ascii="Arial" w:hAnsi="Arial" w:cs="Arial"/>
          <w:color w:val="000000"/>
          <w:sz w:val="20"/>
          <w:szCs w:val="20"/>
        </w:rPr>
        <w:t>7</w:t>
      </w:r>
      <w:r w:rsidRPr="006D383B">
        <w:rPr>
          <w:rFonts w:ascii="Arial" w:hAnsi="Arial" w:cs="Arial"/>
          <w:color w:val="000000"/>
          <w:sz w:val="20"/>
          <w:szCs w:val="20"/>
        </w:rPr>
        <w:t>’</w:t>
      </w:r>
      <w:r w:rsidR="000B4747">
        <w:rPr>
          <w:rFonts w:ascii="Arial" w:hAnsi="Arial" w:cs="Arial"/>
          <w:color w:val="000000"/>
          <w:sz w:val="20"/>
          <w:szCs w:val="20"/>
        </w:rPr>
        <w:t>s</w:t>
      </w:r>
      <w:r w:rsidR="00470261">
        <w:rPr>
          <w:rFonts w:ascii="Arial" w:hAnsi="Arial" w:cs="Arial"/>
          <w:color w:val="000000"/>
          <w:sz w:val="20"/>
          <w:szCs w:val="20"/>
        </w:rPr>
        <w:t>ini</w:t>
      </w:r>
      <w:r w:rsidRPr="006D383B">
        <w:rPr>
          <w:rFonts w:ascii="Arial" w:hAnsi="Arial" w:cs="Arial"/>
          <w:color w:val="000000"/>
          <w:sz w:val="20"/>
          <w:szCs w:val="20"/>
        </w:rPr>
        <w:t xml:space="preserve"> oluşturmaktadır. </w:t>
      </w:r>
      <w:r w:rsidR="00F31419">
        <w:rPr>
          <w:rFonts w:ascii="Arial" w:hAnsi="Arial" w:cs="Arial"/>
          <w:color w:val="000000"/>
          <w:sz w:val="20"/>
          <w:szCs w:val="20"/>
        </w:rPr>
        <w:t>Nisan</w:t>
      </w:r>
      <w:r w:rsidRPr="006D383B">
        <w:rPr>
          <w:rFonts w:ascii="Arial" w:hAnsi="Arial" w:cs="Arial"/>
          <w:color w:val="000000"/>
          <w:sz w:val="20"/>
          <w:szCs w:val="20"/>
        </w:rPr>
        <w:t xml:space="preserve"> ayında kurulan şirketlerin sermayelerinin toplamı, </w:t>
      </w:r>
      <w:r w:rsidR="00F31419">
        <w:rPr>
          <w:rFonts w:ascii="Arial" w:hAnsi="Arial" w:cs="Arial"/>
          <w:color w:val="000000"/>
          <w:sz w:val="20"/>
          <w:szCs w:val="20"/>
        </w:rPr>
        <w:t>Mar</w:t>
      </w:r>
      <w:r w:rsidR="00840C31">
        <w:rPr>
          <w:rFonts w:ascii="Arial" w:hAnsi="Arial" w:cs="Arial"/>
          <w:color w:val="000000"/>
          <w:sz w:val="20"/>
          <w:szCs w:val="20"/>
        </w:rPr>
        <w:t>t</w:t>
      </w:r>
      <w:r w:rsidRPr="006D383B">
        <w:rPr>
          <w:rFonts w:ascii="Arial" w:hAnsi="Arial" w:cs="Arial"/>
          <w:color w:val="000000"/>
          <w:sz w:val="20"/>
          <w:szCs w:val="20"/>
        </w:rPr>
        <w:t xml:space="preserve"> ayına göre </w:t>
      </w:r>
      <w:r>
        <w:rPr>
          <w:rFonts w:ascii="Arial" w:hAnsi="Arial" w:cs="Arial"/>
          <w:color w:val="000000"/>
          <w:sz w:val="20"/>
          <w:szCs w:val="20"/>
        </w:rPr>
        <w:t>%</w:t>
      </w:r>
      <w:r w:rsidR="000B4747">
        <w:rPr>
          <w:rFonts w:ascii="Arial" w:hAnsi="Arial" w:cs="Arial"/>
          <w:color w:val="000000"/>
          <w:sz w:val="20"/>
          <w:szCs w:val="20"/>
        </w:rPr>
        <w:t>1</w:t>
      </w:r>
      <w:r w:rsidR="00470261">
        <w:rPr>
          <w:rFonts w:ascii="Arial" w:hAnsi="Arial" w:cs="Arial"/>
          <w:color w:val="000000"/>
          <w:sz w:val="20"/>
          <w:szCs w:val="20"/>
        </w:rPr>
        <w:t>0</w:t>
      </w:r>
      <w:r>
        <w:rPr>
          <w:rFonts w:ascii="Arial" w:hAnsi="Arial" w:cs="Arial"/>
          <w:color w:val="000000"/>
          <w:sz w:val="20"/>
          <w:szCs w:val="20"/>
        </w:rPr>
        <w:t>,</w:t>
      </w:r>
      <w:r w:rsidR="000B4747">
        <w:rPr>
          <w:rFonts w:ascii="Arial" w:hAnsi="Arial" w:cs="Arial"/>
          <w:color w:val="000000"/>
          <w:sz w:val="20"/>
          <w:szCs w:val="20"/>
        </w:rPr>
        <w:t>3</w:t>
      </w:r>
      <w:r w:rsidRPr="006D383B">
        <w:rPr>
          <w:rFonts w:ascii="Arial" w:hAnsi="Arial" w:cs="Arial"/>
          <w:color w:val="000000"/>
          <w:sz w:val="20"/>
          <w:szCs w:val="20"/>
        </w:rPr>
        <w:t xml:space="preserve"> oranında a</w:t>
      </w:r>
      <w:r w:rsidR="000B4747">
        <w:rPr>
          <w:rFonts w:ascii="Arial" w:hAnsi="Arial" w:cs="Arial"/>
          <w:color w:val="000000"/>
          <w:sz w:val="20"/>
          <w:szCs w:val="20"/>
        </w:rPr>
        <w:t>zalm</w:t>
      </w:r>
      <w:r>
        <w:rPr>
          <w:rFonts w:ascii="Arial" w:hAnsi="Arial" w:cs="Arial"/>
          <w:color w:val="000000"/>
          <w:sz w:val="20"/>
          <w:szCs w:val="20"/>
        </w:rPr>
        <w:t>ı</w:t>
      </w:r>
      <w:r w:rsidRPr="006D383B">
        <w:rPr>
          <w:rFonts w:ascii="Arial" w:hAnsi="Arial" w:cs="Arial"/>
          <w:color w:val="000000"/>
          <w:sz w:val="20"/>
          <w:szCs w:val="20"/>
        </w:rPr>
        <w:t>ştır</w:t>
      </w:r>
      <w:r w:rsidR="000B4747">
        <w:rPr>
          <w:rFonts w:ascii="Arial" w:hAnsi="Arial" w:cs="Arial"/>
          <w:color w:val="000000"/>
          <w:sz w:val="20"/>
          <w:szCs w:val="20"/>
        </w:rPr>
        <w:t>.</w:t>
      </w:r>
      <w:r w:rsidR="00AC6FF3" w:rsidRPr="006D383B">
        <w:rPr>
          <w:rFonts w:ascii="Arial" w:hAnsi="Arial" w:cs="Arial"/>
          <w:color w:val="000000"/>
          <w:sz w:val="20"/>
          <w:szCs w:val="20"/>
        </w:rPr>
        <w:t xml:space="preserve"> </w:t>
      </w:r>
    </w:p>
    <w:p w:rsidR="00A14CDD" w:rsidRPr="005059FF" w:rsidRDefault="009161BF" w:rsidP="00A14CDD">
      <w:pPr>
        <w:jc w:val="center"/>
        <w:rPr>
          <w:rFonts w:ascii="Arial" w:hAnsi="Arial" w:cs="Arial"/>
          <w:sz w:val="18"/>
          <w:szCs w:val="20"/>
        </w:rPr>
      </w:pPr>
      <w:r>
        <w:rPr>
          <w:rFonts w:ascii="Arial" w:hAnsi="Arial" w:cs="Arial"/>
          <w:b/>
          <w:sz w:val="18"/>
          <w:szCs w:val="20"/>
        </w:rPr>
        <w:t>202</w:t>
      </w:r>
      <w:r w:rsidR="00D92827">
        <w:rPr>
          <w:rFonts w:ascii="Arial" w:hAnsi="Arial" w:cs="Arial"/>
          <w:b/>
          <w:sz w:val="18"/>
          <w:szCs w:val="20"/>
        </w:rPr>
        <w:t>3</w:t>
      </w:r>
      <w:r w:rsidR="00125D69">
        <w:rPr>
          <w:rFonts w:ascii="Arial" w:hAnsi="Arial" w:cs="Arial"/>
          <w:b/>
          <w:sz w:val="18"/>
          <w:szCs w:val="20"/>
        </w:rPr>
        <w:t xml:space="preserve"> </w:t>
      </w:r>
      <w:r w:rsidR="00F31419">
        <w:rPr>
          <w:rFonts w:ascii="Arial" w:hAnsi="Arial" w:cs="Arial"/>
          <w:b/>
          <w:sz w:val="18"/>
          <w:szCs w:val="20"/>
        </w:rPr>
        <w:t>Nisan</w:t>
      </w:r>
      <w:r w:rsidR="00125D69">
        <w:rPr>
          <w:rFonts w:ascii="Arial" w:hAnsi="Arial" w:cs="Arial"/>
          <w:b/>
          <w:sz w:val="18"/>
          <w:szCs w:val="20"/>
        </w:rPr>
        <w:t xml:space="preserve"> Ayı</w:t>
      </w:r>
      <w:r w:rsidR="00125D69" w:rsidRPr="005059FF">
        <w:rPr>
          <w:rFonts w:ascii="Arial" w:hAnsi="Arial" w:cs="Arial"/>
          <w:b/>
          <w:sz w:val="18"/>
          <w:szCs w:val="20"/>
        </w:rPr>
        <w:t xml:space="preserve"> Şirket Türlerine Göre Şirket Kuruluşları</w:t>
      </w:r>
    </w:p>
    <w:tbl>
      <w:tblPr>
        <w:tblW w:w="5395" w:type="pct"/>
        <w:jc w:val="center"/>
        <w:tblLayout w:type="fixed"/>
        <w:tblLook w:val="04A0" w:firstRow="1" w:lastRow="0" w:firstColumn="1" w:lastColumn="0" w:noHBand="0" w:noVBand="1"/>
      </w:tblPr>
      <w:tblGrid>
        <w:gridCol w:w="1103"/>
        <w:gridCol w:w="1103"/>
        <w:gridCol w:w="1439"/>
        <w:gridCol w:w="1207"/>
        <w:gridCol w:w="1191"/>
        <w:gridCol w:w="1520"/>
        <w:gridCol w:w="1034"/>
        <w:gridCol w:w="1481"/>
      </w:tblGrid>
      <w:tr w:rsidR="00A14CDD" w:rsidRPr="005059FF" w:rsidTr="00AC6FF3">
        <w:trPr>
          <w:trHeight w:val="320"/>
          <w:jc w:val="center"/>
        </w:trPr>
        <w:tc>
          <w:tcPr>
            <w:tcW w:w="1094" w:type="pct"/>
            <w:gridSpan w:val="2"/>
            <w:vMerge w:val="restart"/>
            <w:tcBorders>
              <w:top w:val="single" w:sz="8" w:space="0" w:color="auto"/>
              <w:left w:val="single" w:sz="8" w:space="0" w:color="auto"/>
              <w:bottom w:val="single" w:sz="8" w:space="0" w:color="000000"/>
              <w:right w:val="single" w:sz="8" w:space="0" w:color="000000"/>
            </w:tcBorders>
            <w:shd w:val="clear" w:color="auto" w:fill="D9D9D9"/>
            <w:noWrap/>
            <w:vAlign w:val="bottom"/>
            <w:hideMark/>
          </w:tcPr>
          <w:p w:rsidR="00A14CDD" w:rsidRPr="005059FF" w:rsidRDefault="00A14CDD" w:rsidP="002D0B47">
            <w:pPr>
              <w:spacing w:after="0"/>
              <w:rPr>
                <w:rFonts w:ascii="Arial" w:hAnsi="Arial" w:cs="Arial"/>
                <w:b/>
                <w:sz w:val="16"/>
                <w:szCs w:val="16"/>
              </w:rPr>
            </w:pPr>
            <w:r w:rsidRPr="005059FF">
              <w:rPr>
                <w:rFonts w:ascii="Arial" w:eastAsia="Times New Roman" w:hAnsi="Arial" w:cs="Arial"/>
                <w:color w:val="000000"/>
                <w:sz w:val="16"/>
                <w:szCs w:val="16"/>
              </w:rPr>
              <w:t> </w:t>
            </w:r>
          </w:p>
        </w:tc>
        <w:tc>
          <w:tcPr>
            <w:tcW w:w="3171" w:type="pct"/>
            <w:gridSpan w:val="5"/>
            <w:tcBorders>
              <w:top w:val="single" w:sz="8" w:space="0" w:color="auto"/>
              <w:left w:val="nil"/>
              <w:bottom w:val="single" w:sz="8" w:space="0" w:color="000000"/>
              <w:right w:val="single" w:sz="8" w:space="0" w:color="000000"/>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Şirket Türleri</w:t>
            </w:r>
          </w:p>
        </w:tc>
        <w:tc>
          <w:tcPr>
            <w:tcW w:w="735" w:type="pct"/>
            <w:vMerge w:val="restart"/>
            <w:tcBorders>
              <w:top w:val="single" w:sz="8" w:space="0" w:color="auto"/>
              <w:left w:val="nil"/>
              <w:bottom w:val="single" w:sz="8" w:space="0" w:color="000000"/>
              <w:right w:val="single" w:sz="8" w:space="0" w:color="000000"/>
            </w:tcBorders>
            <w:shd w:val="clear" w:color="000000" w:fill="D9D9D9"/>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Genel Toplam</w:t>
            </w:r>
          </w:p>
        </w:tc>
      </w:tr>
      <w:tr w:rsidR="00A14CDD" w:rsidRPr="005059FF" w:rsidTr="00AC6FF3">
        <w:trPr>
          <w:trHeight w:val="258"/>
          <w:jc w:val="center"/>
        </w:trPr>
        <w:tc>
          <w:tcPr>
            <w:tcW w:w="1094" w:type="pct"/>
            <w:gridSpan w:val="2"/>
            <w:vMerge/>
            <w:tcBorders>
              <w:top w:val="single" w:sz="8" w:space="0" w:color="000000"/>
              <w:left w:val="single" w:sz="8" w:space="0" w:color="auto"/>
              <w:bottom w:val="single" w:sz="8" w:space="0" w:color="000000"/>
              <w:right w:val="single" w:sz="8" w:space="0" w:color="000000"/>
            </w:tcBorders>
            <w:shd w:val="clear" w:color="auto" w:fill="D9D9D9"/>
            <w:vAlign w:val="center"/>
            <w:hideMark/>
          </w:tcPr>
          <w:p w:rsidR="00A14CDD" w:rsidRPr="005059FF" w:rsidRDefault="00A14CDD" w:rsidP="002D0B47">
            <w:pPr>
              <w:spacing w:after="0" w:line="240" w:lineRule="auto"/>
              <w:rPr>
                <w:rFonts w:ascii="Arial" w:eastAsia="Times New Roman" w:hAnsi="Arial" w:cs="Arial"/>
                <w:color w:val="000000"/>
                <w:sz w:val="16"/>
                <w:szCs w:val="16"/>
              </w:rPr>
            </w:pPr>
          </w:p>
        </w:tc>
        <w:tc>
          <w:tcPr>
            <w:tcW w:w="714"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Anonim</w:t>
            </w:r>
          </w:p>
        </w:tc>
        <w:tc>
          <w:tcPr>
            <w:tcW w:w="599"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Kollektif</w:t>
            </w:r>
          </w:p>
        </w:tc>
        <w:tc>
          <w:tcPr>
            <w:tcW w:w="591"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Komandit</w:t>
            </w:r>
          </w:p>
        </w:tc>
        <w:tc>
          <w:tcPr>
            <w:tcW w:w="754"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Limited</w:t>
            </w:r>
          </w:p>
        </w:tc>
        <w:tc>
          <w:tcPr>
            <w:tcW w:w="513" w:type="pct"/>
            <w:tcBorders>
              <w:top w:val="single" w:sz="8" w:space="0" w:color="000000"/>
              <w:left w:val="nil"/>
              <w:bottom w:val="single" w:sz="8" w:space="0" w:color="auto"/>
              <w:right w:val="single" w:sz="8" w:space="0" w:color="auto"/>
            </w:tcBorders>
            <w:shd w:val="clear" w:color="000000" w:fill="D9D9D9"/>
            <w:noWrap/>
            <w:vAlign w:val="bottom"/>
            <w:hideMark/>
          </w:tcPr>
          <w:p w:rsidR="00A14CDD" w:rsidRPr="005059FF" w:rsidRDefault="00A14CDD" w:rsidP="002D0B47">
            <w:pPr>
              <w:spacing w:after="0" w:line="240" w:lineRule="auto"/>
              <w:jc w:val="center"/>
              <w:rPr>
                <w:rFonts w:ascii="Arial" w:eastAsia="Times New Roman" w:hAnsi="Arial" w:cs="Arial"/>
                <w:b/>
                <w:bCs/>
                <w:color w:val="000000"/>
                <w:sz w:val="16"/>
                <w:szCs w:val="16"/>
              </w:rPr>
            </w:pPr>
            <w:r w:rsidRPr="005059FF">
              <w:rPr>
                <w:rFonts w:ascii="Arial" w:eastAsia="Times New Roman" w:hAnsi="Arial" w:cs="Arial"/>
                <w:b/>
                <w:bCs/>
                <w:color w:val="000000"/>
                <w:sz w:val="16"/>
                <w:szCs w:val="16"/>
              </w:rPr>
              <w:t>Kooperatif</w:t>
            </w:r>
          </w:p>
        </w:tc>
        <w:tc>
          <w:tcPr>
            <w:tcW w:w="735" w:type="pct"/>
            <w:vMerge/>
            <w:tcBorders>
              <w:top w:val="single" w:sz="8" w:space="0" w:color="auto"/>
              <w:left w:val="nil"/>
              <w:bottom w:val="single" w:sz="8" w:space="0" w:color="000000"/>
              <w:right w:val="single" w:sz="8" w:space="0" w:color="000000"/>
            </w:tcBorders>
            <w:vAlign w:val="center"/>
            <w:hideMark/>
          </w:tcPr>
          <w:p w:rsidR="00A14CDD" w:rsidRPr="005059FF" w:rsidRDefault="00A14CDD" w:rsidP="002D0B47">
            <w:pPr>
              <w:spacing w:after="0" w:line="240" w:lineRule="auto"/>
              <w:rPr>
                <w:rFonts w:ascii="Arial" w:eastAsia="Times New Roman" w:hAnsi="Arial" w:cs="Arial"/>
                <w:b/>
                <w:bCs/>
                <w:color w:val="000000"/>
                <w:sz w:val="16"/>
                <w:szCs w:val="16"/>
              </w:rPr>
            </w:pPr>
          </w:p>
        </w:tc>
      </w:tr>
      <w:tr w:rsidR="00F31419" w:rsidRPr="005059FF" w:rsidTr="00AC6FF3">
        <w:trPr>
          <w:trHeight w:val="307"/>
          <w:jc w:val="center"/>
        </w:trPr>
        <w:tc>
          <w:tcPr>
            <w:tcW w:w="547" w:type="pct"/>
            <w:vMerge w:val="restart"/>
            <w:tcBorders>
              <w:top w:val="single" w:sz="4" w:space="0" w:color="auto"/>
              <w:left w:val="single" w:sz="4" w:space="0" w:color="auto"/>
              <w:right w:val="single" w:sz="4" w:space="0" w:color="auto"/>
            </w:tcBorders>
            <w:shd w:val="clear" w:color="000000" w:fill="FFFFFF"/>
            <w:vAlign w:val="center"/>
          </w:tcPr>
          <w:p w:rsidR="00F31419" w:rsidRPr="0075555D" w:rsidRDefault="00F31419" w:rsidP="00F31419">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ŞUBAT 2023</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5059FF" w:rsidRDefault="00F31419" w:rsidP="00F31419">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Sayı</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1.197</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 </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8.276</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210</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9.683</w:t>
            </w:r>
          </w:p>
        </w:tc>
      </w:tr>
      <w:tr w:rsidR="00F31419" w:rsidRPr="005059FF" w:rsidTr="00AC6FF3">
        <w:trPr>
          <w:trHeight w:val="307"/>
          <w:jc w:val="center"/>
        </w:trPr>
        <w:tc>
          <w:tcPr>
            <w:tcW w:w="547" w:type="pct"/>
            <w:vMerge/>
            <w:tcBorders>
              <w:left w:val="single" w:sz="4" w:space="0" w:color="auto"/>
              <w:bottom w:val="single" w:sz="4" w:space="0" w:color="auto"/>
              <w:right w:val="single" w:sz="4" w:space="0" w:color="auto"/>
            </w:tcBorders>
            <w:shd w:val="clear" w:color="000000" w:fill="FFFFFF"/>
            <w:vAlign w:val="center"/>
          </w:tcPr>
          <w:p w:rsidR="00F31419" w:rsidRPr="004B27A7" w:rsidRDefault="00F31419" w:rsidP="00F31419">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5059FF" w:rsidRDefault="00F31419" w:rsidP="00F31419">
            <w:pPr>
              <w:spacing w:after="0" w:line="240" w:lineRule="auto"/>
              <w:jc w:val="right"/>
              <w:rPr>
                <w:rFonts w:ascii="Arial" w:eastAsia="Times New Roman" w:hAnsi="Arial" w:cs="Arial"/>
                <w:color w:val="000000"/>
                <w:sz w:val="16"/>
                <w:szCs w:val="16"/>
              </w:rPr>
            </w:pPr>
            <w:r w:rsidRPr="005059FF">
              <w:rPr>
                <w:rFonts w:ascii="Arial" w:eastAsia="Times New Roman" w:hAnsi="Arial" w:cs="Arial"/>
                <w:color w:val="000000"/>
                <w:sz w:val="16"/>
                <w:szCs w:val="16"/>
              </w:rPr>
              <w:t>Sermaye (TL)</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2.961.382.486</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 </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8.810.124.000</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F31419" w:rsidRPr="00CF3477" w:rsidRDefault="00F31419" w:rsidP="00F31419">
            <w:pPr>
              <w:spacing w:after="0" w:line="240" w:lineRule="auto"/>
              <w:jc w:val="right"/>
              <w:rPr>
                <w:rFonts w:ascii="Arial" w:hAnsi="Arial" w:cs="Arial"/>
                <w:color w:val="000000"/>
                <w:sz w:val="16"/>
                <w:szCs w:val="18"/>
              </w:rPr>
            </w:pPr>
            <w:r w:rsidRPr="00CF3477">
              <w:rPr>
                <w:rFonts w:ascii="Arial" w:hAnsi="Arial" w:cs="Arial"/>
                <w:color w:val="000000"/>
                <w:sz w:val="16"/>
                <w:szCs w:val="18"/>
              </w:rPr>
              <w:t>11.771.506.486</w:t>
            </w:r>
          </w:p>
        </w:tc>
      </w:tr>
      <w:tr w:rsidR="00F31419" w:rsidRPr="005059FF" w:rsidTr="00CF3477">
        <w:trPr>
          <w:trHeight w:val="317"/>
          <w:jc w:val="center"/>
        </w:trPr>
        <w:tc>
          <w:tcPr>
            <w:tcW w:w="547" w:type="pct"/>
            <w:vMerge w:val="restart"/>
            <w:tcBorders>
              <w:top w:val="single" w:sz="4" w:space="0" w:color="auto"/>
              <w:left w:val="single" w:sz="4" w:space="0" w:color="auto"/>
              <w:right w:val="single" w:sz="4" w:space="0" w:color="auto"/>
            </w:tcBorders>
            <w:shd w:val="clear" w:color="000000" w:fill="FFFFFF"/>
            <w:vAlign w:val="center"/>
          </w:tcPr>
          <w:p w:rsidR="00F31419" w:rsidRDefault="00F31419" w:rsidP="00F31419">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MART </w:t>
            </w:r>
          </w:p>
          <w:p w:rsidR="00F31419" w:rsidRPr="004B27A7" w:rsidRDefault="00F31419" w:rsidP="00F31419">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2023</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027F69" w:rsidRDefault="00F31419" w:rsidP="00F31419">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1.402</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 </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9.917</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262</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11.581</w:t>
            </w:r>
          </w:p>
        </w:tc>
      </w:tr>
      <w:tr w:rsidR="00F31419" w:rsidRPr="005059FF" w:rsidTr="00840C31">
        <w:trPr>
          <w:trHeight w:val="307"/>
          <w:jc w:val="center"/>
        </w:trPr>
        <w:tc>
          <w:tcPr>
            <w:tcW w:w="547" w:type="pct"/>
            <w:vMerge/>
            <w:tcBorders>
              <w:left w:val="single" w:sz="4" w:space="0" w:color="auto"/>
              <w:bottom w:val="single" w:sz="4" w:space="0" w:color="auto"/>
              <w:right w:val="single" w:sz="4" w:space="0" w:color="auto"/>
            </w:tcBorders>
            <w:shd w:val="clear" w:color="000000" w:fill="FFFFFF"/>
            <w:vAlign w:val="center"/>
          </w:tcPr>
          <w:p w:rsidR="00F31419" w:rsidRPr="004B27A7" w:rsidRDefault="00F31419" w:rsidP="00F31419">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027F69" w:rsidRDefault="00F31419" w:rsidP="00F31419">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4.110.119.954</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 </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11.209.007.675</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F31419" w:rsidRPr="00B946F8" w:rsidRDefault="00F31419" w:rsidP="00F31419">
            <w:pPr>
              <w:spacing w:after="0" w:line="240" w:lineRule="auto"/>
              <w:jc w:val="right"/>
              <w:rPr>
                <w:rFonts w:ascii="Arial" w:hAnsi="Arial" w:cs="Arial"/>
                <w:color w:val="000000"/>
                <w:sz w:val="16"/>
                <w:szCs w:val="18"/>
              </w:rPr>
            </w:pPr>
            <w:r w:rsidRPr="00B946F8">
              <w:rPr>
                <w:rFonts w:ascii="Arial" w:hAnsi="Arial" w:cs="Arial"/>
                <w:color w:val="000000"/>
                <w:sz w:val="16"/>
                <w:szCs w:val="18"/>
              </w:rPr>
              <w:t>15.319.127.629</w:t>
            </w:r>
          </w:p>
        </w:tc>
      </w:tr>
      <w:tr w:rsidR="00D32A3C" w:rsidRPr="005059FF" w:rsidTr="00D32A3C">
        <w:trPr>
          <w:trHeight w:val="307"/>
          <w:jc w:val="center"/>
        </w:trPr>
        <w:tc>
          <w:tcPr>
            <w:tcW w:w="547" w:type="pct"/>
            <w:tcBorders>
              <w:top w:val="single" w:sz="4" w:space="0" w:color="auto"/>
              <w:left w:val="single" w:sz="4" w:space="0" w:color="auto"/>
              <w:right w:val="single" w:sz="4" w:space="0" w:color="auto"/>
            </w:tcBorders>
            <w:shd w:val="clear" w:color="000000" w:fill="FFFFFF"/>
            <w:vAlign w:val="center"/>
          </w:tcPr>
          <w:p w:rsidR="00D32A3C" w:rsidRPr="004B27A7" w:rsidRDefault="00D063BA" w:rsidP="00D063BA">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 xml:space="preserve"> </w:t>
            </w:r>
            <w:r w:rsidR="00D32A3C">
              <w:rPr>
                <w:rFonts w:ascii="Arial" w:eastAsia="Times New Roman" w:hAnsi="Arial" w:cs="Arial"/>
                <w:b/>
                <w:bCs/>
                <w:color w:val="000000"/>
                <w:sz w:val="16"/>
                <w:szCs w:val="16"/>
              </w:rPr>
              <w:t>NİSAN 2023</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027F69" w:rsidRDefault="00D32A3C" w:rsidP="00D32A3C">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Sayı</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1.086</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2</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8.086</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226</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9.400</w:t>
            </w:r>
          </w:p>
        </w:tc>
      </w:tr>
      <w:tr w:rsidR="00D32A3C" w:rsidRPr="005059FF" w:rsidTr="00D32A3C">
        <w:trPr>
          <w:trHeight w:val="307"/>
          <w:jc w:val="center"/>
        </w:trPr>
        <w:tc>
          <w:tcPr>
            <w:tcW w:w="547" w:type="pct"/>
            <w:tcBorders>
              <w:left w:val="single" w:sz="4" w:space="0" w:color="auto"/>
              <w:bottom w:val="single" w:sz="4" w:space="0" w:color="auto"/>
              <w:right w:val="single" w:sz="4" w:space="0" w:color="auto"/>
            </w:tcBorders>
            <w:shd w:val="clear" w:color="000000" w:fill="FFFFFF"/>
            <w:vAlign w:val="center"/>
          </w:tcPr>
          <w:p w:rsidR="00D32A3C" w:rsidRPr="004B27A7" w:rsidRDefault="00D32A3C" w:rsidP="00D32A3C">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027F69" w:rsidRDefault="00D32A3C" w:rsidP="00D32A3C">
            <w:pPr>
              <w:spacing w:after="0" w:line="240" w:lineRule="auto"/>
              <w:jc w:val="right"/>
              <w:rPr>
                <w:rFonts w:ascii="Arial" w:eastAsia="Times New Roman" w:hAnsi="Arial" w:cs="Arial"/>
                <w:bCs/>
                <w:color w:val="000000"/>
                <w:sz w:val="16"/>
                <w:szCs w:val="16"/>
              </w:rPr>
            </w:pPr>
            <w:r w:rsidRPr="00027F69">
              <w:rPr>
                <w:rFonts w:ascii="Arial" w:eastAsia="Times New Roman" w:hAnsi="Arial" w:cs="Arial"/>
                <w:bCs/>
                <w:color w:val="000000"/>
                <w:sz w:val="16"/>
                <w:szCs w:val="16"/>
              </w:rPr>
              <w:t>Sermaye (TL)</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4.816.590.878</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1.300.000</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8.923.016.350</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D32A3C" w:rsidRPr="00D32A3C" w:rsidRDefault="00D32A3C" w:rsidP="00D32A3C">
            <w:pPr>
              <w:spacing w:after="0" w:line="240" w:lineRule="auto"/>
              <w:jc w:val="right"/>
              <w:rPr>
                <w:rFonts w:ascii="Arial" w:hAnsi="Arial" w:cs="Arial"/>
                <w:color w:val="000000"/>
                <w:sz w:val="16"/>
                <w:szCs w:val="18"/>
              </w:rPr>
            </w:pPr>
            <w:r w:rsidRPr="00D32A3C">
              <w:rPr>
                <w:rFonts w:ascii="Arial" w:hAnsi="Arial" w:cs="Arial"/>
                <w:color w:val="000000"/>
                <w:sz w:val="16"/>
                <w:szCs w:val="18"/>
              </w:rPr>
              <w:t>13.740.907.228</w:t>
            </w:r>
          </w:p>
        </w:tc>
      </w:tr>
      <w:tr w:rsidR="00BA3FCD" w:rsidRPr="005059FF" w:rsidTr="00BA3FCD">
        <w:trPr>
          <w:trHeight w:val="307"/>
          <w:jc w:val="center"/>
        </w:trPr>
        <w:tc>
          <w:tcPr>
            <w:tcW w:w="547" w:type="pct"/>
            <w:vMerge w:val="restart"/>
            <w:tcBorders>
              <w:top w:val="single" w:sz="4" w:space="0" w:color="auto"/>
              <w:left w:val="single" w:sz="4" w:space="0" w:color="auto"/>
              <w:right w:val="single" w:sz="4" w:space="0" w:color="auto"/>
            </w:tcBorders>
            <w:shd w:val="clear" w:color="000000" w:fill="FFFFFF"/>
            <w:vAlign w:val="center"/>
          </w:tcPr>
          <w:p w:rsidR="00BA3FCD" w:rsidRDefault="00BA3FCD" w:rsidP="00BA3FCD">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2023 TOPLAM</w:t>
            </w: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CF3477" w:rsidRDefault="00BA3FCD" w:rsidP="00BA3FCD">
            <w:pPr>
              <w:spacing w:after="0" w:line="240" w:lineRule="auto"/>
              <w:jc w:val="right"/>
              <w:rPr>
                <w:rFonts w:ascii="Arial" w:eastAsia="Times New Roman" w:hAnsi="Arial" w:cs="Arial"/>
                <w:b/>
                <w:bCs/>
                <w:color w:val="000000"/>
                <w:sz w:val="16"/>
                <w:szCs w:val="16"/>
              </w:rPr>
            </w:pPr>
            <w:r w:rsidRPr="00CF3477">
              <w:rPr>
                <w:rFonts w:ascii="Arial" w:eastAsia="Times New Roman" w:hAnsi="Arial" w:cs="Arial"/>
                <w:b/>
                <w:bCs/>
                <w:color w:val="000000"/>
                <w:sz w:val="16"/>
                <w:szCs w:val="16"/>
              </w:rPr>
              <w:t>Sayı</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lang w:eastAsia="tr-TR"/>
              </w:rPr>
            </w:pPr>
            <w:r w:rsidRPr="00BA3FCD">
              <w:rPr>
                <w:rFonts w:ascii="Arial" w:hAnsi="Arial" w:cs="Arial"/>
                <w:b/>
                <w:color w:val="000000"/>
                <w:sz w:val="18"/>
              </w:rPr>
              <w:t>5.369</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6</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38.831</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920</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45.126</w:t>
            </w:r>
          </w:p>
        </w:tc>
      </w:tr>
      <w:tr w:rsidR="00BA3FCD" w:rsidRPr="005059FF" w:rsidTr="00BA3FCD">
        <w:trPr>
          <w:trHeight w:val="307"/>
          <w:jc w:val="center"/>
        </w:trPr>
        <w:tc>
          <w:tcPr>
            <w:tcW w:w="547" w:type="pct"/>
            <w:vMerge/>
            <w:tcBorders>
              <w:left w:val="single" w:sz="4" w:space="0" w:color="auto"/>
              <w:bottom w:val="single" w:sz="4" w:space="0" w:color="auto"/>
              <w:right w:val="single" w:sz="4" w:space="0" w:color="auto"/>
            </w:tcBorders>
            <w:shd w:val="clear" w:color="000000" w:fill="FFFFFF"/>
            <w:vAlign w:val="center"/>
          </w:tcPr>
          <w:p w:rsidR="00BA3FCD" w:rsidRDefault="00BA3FCD" w:rsidP="00BA3FCD">
            <w:pPr>
              <w:spacing w:after="0" w:line="240" w:lineRule="auto"/>
              <w:jc w:val="center"/>
              <w:rPr>
                <w:rFonts w:ascii="Arial" w:eastAsia="Times New Roman" w:hAnsi="Arial" w:cs="Arial"/>
                <w:b/>
                <w:bCs/>
                <w:color w:val="000000"/>
                <w:sz w:val="16"/>
                <w:szCs w:val="16"/>
              </w:rPr>
            </w:pPr>
          </w:p>
        </w:tc>
        <w:tc>
          <w:tcPr>
            <w:tcW w:w="547"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CF3477" w:rsidRDefault="00BA3FCD" w:rsidP="00BA3FCD">
            <w:pPr>
              <w:spacing w:after="0" w:line="240" w:lineRule="auto"/>
              <w:jc w:val="right"/>
              <w:rPr>
                <w:rFonts w:ascii="Arial" w:eastAsia="Times New Roman" w:hAnsi="Arial" w:cs="Arial"/>
                <w:b/>
                <w:bCs/>
                <w:color w:val="000000"/>
                <w:sz w:val="16"/>
                <w:szCs w:val="16"/>
              </w:rPr>
            </w:pPr>
            <w:r w:rsidRPr="00CF3477">
              <w:rPr>
                <w:rFonts w:ascii="Arial" w:eastAsia="Times New Roman" w:hAnsi="Arial" w:cs="Arial"/>
                <w:b/>
                <w:bCs/>
                <w:color w:val="000000"/>
                <w:sz w:val="16"/>
                <w:szCs w:val="16"/>
              </w:rPr>
              <w:t>Sermaye (TL)</w:t>
            </w:r>
          </w:p>
        </w:tc>
        <w:tc>
          <w:tcPr>
            <w:tcW w:w="71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15.501.748.150</w:t>
            </w:r>
          </w:p>
        </w:tc>
        <w:tc>
          <w:tcPr>
            <w:tcW w:w="599"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2.090.000</w:t>
            </w:r>
          </w:p>
        </w:tc>
        <w:tc>
          <w:tcPr>
            <w:tcW w:w="591"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 </w:t>
            </w:r>
          </w:p>
        </w:tc>
        <w:tc>
          <w:tcPr>
            <w:tcW w:w="754"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42.637.548.825</w:t>
            </w:r>
          </w:p>
        </w:tc>
        <w:tc>
          <w:tcPr>
            <w:tcW w:w="513" w:type="pct"/>
            <w:tcBorders>
              <w:top w:val="single" w:sz="4" w:space="0" w:color="auto"/>
              <w:left w:val="single" w:sz="4" w:space="0" w:color="auto"/>
              <w:bottom w:val="single" w:sz="4" w:space="0" w:color="auto"/>
              <w:right w:val="single" w:sz="4" w:space="0" w:color="auto"/>
            </w:tcBorders>
            <w:shd w:val="clear" w:color="000000" w:fill="FFFFFF"/>
            <w:noWrap/>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BA3FCD" w:rsidRPr="00BA3FCD" w:rsidRDefault="00BA3FCD" w:rsidP="00BA3FCD">
            <w:pPr>
              <w:spacing w:after="0" w:line="240" w:lineRule="auto"/>
              <w:jc w:val="right"/>
              <w:rPr>
                <w:rFonts w:ascii="Arial" w:hAnsi="Arial" w:cs="Arial"/>
                <w:b/>
                <w:color w:val="000000"/>
                <w:sz w:val="18"/>
              </w:rPr>
            </w:pPr>
            <w:r w:rsidRPr="00BA3FCD">
              <w:rPr>
                <w:rFonts w:ascii="Arial" w:hAnsi="Arial" w:cs="Arial"/>
                <w:b/>
                <w:color w:val="000000"/>
                <w:sz w:val="18"/>
              </w:rPr>
              <w:t>58.141.386.975</w:t>
            </w:r>
          </w:p>
        </w:tc>
      </w:tr>
    </w:tbl>
    <w:p w:rsidR="00125D69" w:rsidRDefault="00125D69" w:rsidP="00A14CDD">
      <w:pPr>
        <w:jc w:val="center"/>
        <w:rPr>
          <w:rFonts w:ascii="Arial" w:hAnsi="Arial" w:cs="Arial"/>
          <w:b/>
        </w:rPr>
      </w:pPr>
    </w:p>
    <w:p w:rsidR="00AC6FF3" w:rsidRPr="00A254A0" w:rsidRDefault="009C4DD5" w:rsidP="00AC6FF3">
      <w:pPr>
        <w:jc w:val="both"/>
        <w:rPr>
          <w:rFonts w:ascii="Arial" w:hAnsi="Arial" w:cs="Arial"/>
          <w:sz w:val="20"/>
          <w:szCs w:val="20"/>
        </w:rPr>
      </w:pPr>
      <w:r>
        <w:rPr>
          <w:rFonts w:ascii="Arial" w:hAnsi="Arial" w:cs="Arial"/>
          <w:b/>
        </w:rPr>
        <w:t>Nisan</w:t>
      </w:r>
      <w:r w:rsidR="00AC6FF3">
        <w:rPr>
          <w:rFonts w:ascii="Arial" w:hAnsi="Arial" w:cs="Arial"/>
          <w:b/>
        </w:rPr>
        <w:t xml:space="preserve"> </w:t>
      </w:r>
      <w:r w:rsidR="00064F3F">
        <w:rPr>
          <w:rFonts w:ascii="Arial" w:hAnsi="Arial" w:cs="Arial"/>
          <w:b/>
        </w:rPr>
        <w:t>2023’te</w:t>
      </w:r>
      <w:r w:rsidR="00064F3F" w:rsidRPr="00A254A0">
        <w:rPr>
          <w:rFonts w:ascii="Arial" w:hAnsi="Arial" w:cs="Arial"/>
          <w:b/>
        </w:rPr>
        <w:t xml:space="preserve"> </w:t>
      </w:r>
      <w:r w:rsidR="00AC6FF3" w:rsidRPr="00A254A0">
        <w:rPr>
          <w:rFonts w:ascii="Arial" w:hAnsi="Arial" w:cs="Arial"/>
          <w:b/>
        </w:rPr>
        <w:t>şirket ve kooperatif</w:t>
      </w:r>
      <w:r w:rsidR="00AC6FF3">
        <w:rPr>
          <w:rFonts w:ascii="Arial" w:hAnsi="Arial" w:cs="Arial"/>
          <w:b/>
        </w:rPr>
        <w:t xml:space="preserve">lerin </w:t>
      </w:r>
      <w:r w:rsidR="006517B5">
        <w:rPr>
          <w:rFonts w:ascii="Arial" w:hAnsi="Arial" w:cs="Arial"/>
          <w:b/>
        </w:rPr>
        <w:t>3</w:t>
      </w:r>
      <w:r w:rsidR="00AC6FF3">
        <w:rPr>
          <w:rFonts w:ascii="Arial" w:hAnsi="Arial" w:cs="Arial"/>
          <w:b/>
        </w:rPr>
        <w:t>.</w:t>
      </w:r>
      <w:r w:rsidR="001B576C">
        <w:rPr>
          <w:rFonts w:ascii="Arial" w:hAnsi="Arial" w:cs="Arial"/>
          <w:b/>
        </w:rPr>
        <w:t>099</w:t>
      </w:r>
      <w:r w:rsidR="00AC6FF3">
        <w:rPr>
          <w:rFonts w:ascii="Arial" w:hAnsi="Arial" w:cs="Arial"/>
          <w:b/>
        </w:rPr>
        <w:t>’</w:t>
      </w:r>
      <w:r w:rsidR="001B576C">
        <w:rPr>
          <w:rFonts w:ascii="Arial" w:hAnsi="Arial" w:cs="Arial"/>
          <w:b/>
        </w:rPr>
        <w:t>u</w:t>
      </w:r>
      <w:r w:rsidR="00AC6FF3">
        <w:rPr>
          <w:rFonts w:ascii="Arial" w:hAnsi="Arial" w:cs="Arial"/>
          <w:b/>
        </w:rPr>
        <w:t xml:space="preserve"> </w:t>
      </w:r>
      <w:r w:rsidR="00AC6FF3" w:rsidRPr="00A254A0">
        <w:rPr>
          <w:rFonts w:ascii="Arial" w:hAnsi="Arial" w:cs="Arial"/>
          <w:b/>
        </w:rPr>
        <w:t>ticaret</w:t>
      </w:r>
      <w:r w:rsidR="00AC6FF3">
        <w:rPr>
          <w:rFonts w:ascii="Arial" w:hAnsi="Arial" w:cs="Arial"/>
          <w:b/>
        </w:rPr>
        <w:t>,</w:t>
      </w:r>
      <w:r w:rsidR="00AC6FF3" w:rsidRPr="00A254A0">
        <w:rPr>
          <w:rFonts w:ascii="Arial" w:hAnsi="Arial" w:cs="Arial"/>
          <w:b/>
        </w:rPr>
        <w:t xml:space="preserve"> </w:t>
      </w:r>
      <w:r w:rsidR="00BA3AC4">
        <w:rPr>
          <w:rFonts w:ascii="Arial" w:hAnsi="Arial" w:cs="Arial"/>
          <w:b/>
        </w:rPr>
        <w:t>1.</w:t>
      </w:r>
      <w:r w:rsidR="001B576C">
        <w:rPr>
          <w:rFonts w:ascii="Arial" w:hAnsi="Arial" w:cs="Arial"/>
          <w:b/>
        </w:rPr>
        <w:t>395</w:t>
      </w:r>
      <w:r w:rsidR="00BA3AC4">
        <w:rPr>
          <w:rFonts w:ascii="Arial" w:hAnsi="Arial" w:cs="Arial"/>
          <w:b/>
        </w:rPr>
        <w:t>’</w:t>
      </w:r>
      <w:r w:rsidR="001B576C">
        <w:rPr>
          <w:rFonts w:ascii="Arial" w:hAnsi="Arial" w:cs="Arial"/>
          <w:b/>
        </w:rPr>
        <w:t>i</w:t>
      </w:r>
      <w:r w:rsidR="00BA3AC4">
        <w:rPr>
          <w:rFonts w:ascii="Arial" w:hAnsi="Arial" w:cs="Arial"/>
          <w:b/>
        </w:rPr>
        <w:t xml:space="preserve"> inşaat ve</w:t>
      </w:r>
      <w:r w:rsidR="00AC6FF3" w:rsidRPr="00A254A0">
        <w:rPr>
          <w:rFonts w:ascii="Arial" w:hAnsi="Arial" w:cs="Arial"/>
          <w:b/>
        </w:rPr>
        <w:t xml:space="preserve"> </w:t>
      </w:r>
      <w:r w:rsidR="006517B5">
        <w:rPr>
          <w:rFonts w:ascii="Arial" w:hAnsi="Arial" w:cs="Arial"/>
          <w:b/>
        </w:rPr>
        <w:t>1</w:t>
      </w:r>
      <w:r w:rsidR="00AC6FF3">
        <w:rPr>
          <w:rFonts w:ascii="Arial" w:hAnsi="Arial" w:cs="Arial"/>
          <w:b/>
        </w:rPr>
        <w:t>.</w:t>
      </w:r>
      <w:r w:rsidR="001B576C">
        <w:rPr>
          <w:rFonts w:ascii="Arial" w:hAnsi="Arial" w:cs="Arial"/>
          <w:b/>
        </w:rPr>
        <w:t>268</w:t>
      </w:r>
      <w:r w:rsidR="00AC6FF3">
        <w:rPr>
          <w:rFonts w:ascii="Arial" w:hAnsi="Arial" w:cs="Arial"/>
          <w:b/>
        </w:rPr>
        <w:t>’</w:t>
      </w:r>
      <w:r w:rsidR="00BA3AC4">
        <w:rPr>
          <w:rFonts w:ascii="Arial" w:hAnsi="Arial" w:cs="Arial"/>
          <w:b/>
        </w:rPr>
        <w:t>i</w:t>
      </w:r>
      <w:r w:rsidR="00AC6FF3">
        <w:rPr>
          <w:rFonts w:ascii="Arial" w:hAnsi="Arial" w:cs="Arial"/>
          <w:b/>
        </w:rPr>
        <w:t xml:space="preserve"> imalat </w:t>
      </w:r>
      <w:r w:rsidR="00D541C6">
        <w:rPr>
          <w:rFonts w:ascii="Arial" w:hAnsi="Arial" w:cs="Arial"/>
          <w:b/>
        </w:rPr>
        <w:t xml:space="preserve">sektöründe kurulmuştur. </w:t>
      </w:r>
      <w:r w:rsidR="001B576C">
        <w:rPr>
          <w:rFonts w:ascii="Arial" w:hAnsi="Arial" w:cs="Arial"/>
          <w:b/>
        </w:rPr>
        <w:t>531</w:t>
      </w:r>
      <w:r w:rsidR="00AC6FF3">
        <w:rPr>
          <w:rFonts w:ascii="Arial" w:hAnsi="Arial" w:cs="Arial"/>
          <w:b/>
        </w:rPr>
        <w:t xml:space="preserve"> </w:t>
      </w:r>
      <w:r w:rsidR="00AC6FF3" w:rsidRPr="00A254A0">
        <w:rPr>
          <w:rFonts w:ascii="Arial" w:hAnsi="Arial" w:cs="Arial"/>
          <w:b/>
        </w:rPr>
        <w:t>gerçek kişi ticari işletmesi</w:t>
      </w:r>
      <w:r w:rsidR="00AC6FF3">
        <w:rPr>
          <w:rFonts w:ascii="Arial" w:hAnsi="Arial" w:cs="Arial"/>
          <w:b/>
        </w:rPr>
        <w:t xml:space="preserve"> ise ticaret sektöründe </w:t>
      </w:r>
      <w:r w:rsidR="00AC6FF3" w:rsidRPr="00A254A0">
        <w:rPr>
          <w:rFonts w:ascii="Arial" w:hAnsi="Arial" w:cs="Arial"/>
          <w:b/>
        </w:rPr>
        <w:t>kuruldu</w:t>
      </w:r>
      <w:r w:rsidR="00AC6FF3" w:rsidRPr="00A254A0">
        <w:rPr>
          <w:rFonts w:ascii="Arial" w:hAnsi="Arial" w:cs="Arial"/>
          <w:sz w:val="20"/>
          <w:szCs w:val="20"/>
        </w:rPr>
        <w:t>.</w:t>
      </w:r>
    </w:p>
    <w:p w:rsidR="00AC6FF3" w:rsidRPr="00100EF1" w:rsidRDefault="001B576C" w:rsidP="00AC6FF3">
      <w:pPr>
        <w:pStyle w:val="ListeParagraf"/>
        <w:numPr>
          <w:ilvl w:val="0"/>
          <w:numId w:val="3"/>
        </w:numPr>
        <w:jc w:val="both"/>
        <w:rPr>
          <w:rFonts w:ascii="Arial" w:hAnsi="Arial" w:cs="Arial"/>
          <w:sz w:val="20"/>
          <w:szCs w:val="20"/>
        </w:rPr>
      </w:pPr>
      <w:r w:rsidRPr="001B576C">
        <w:rPr>
          <w:rFonts w:ascii="Arial" w:hAnsi="Arial" w:cs="Arial"/>
          <w:sz w:val="20"/>
          <w:szCs w:val="20"/>
        </w:rPr>
        <w:t xml:space="preserve">Nisan </w:t>
      </w:r>
      <w:r w:rsidR="00064F3F" w:rsidRPr="001B576C">
        <w:rPr>
          <w:rFonts w:ascii="Arial" w:hAnsi="Arial" w:cs="Arial"/>
          <w:sz w:val="20"/>
          <w:szCs w:val="20"/>
        </w:rPr>
        <w:t>2023’</w:t>
      </w:r>
      <w:r w:rsidR="00064F3F">
        <w:rPr>
          <w:rFonts w:ascii="Arial" w:hAnsi="Arial" w:cs="Arial"/>
          <w:sz w:val="20"/>
          <w:szCs w:val="20"/>
        </w:rPr>
        <w:t>t</w:t>
      </w:r>
      <w:r w:rsidR="00064F3F" w:rsidRPr="001B576C">
        <w:rPr>
          <w:rFonts w:ascii="Arial" w:hAnsi="Arial" w:cs="Arial"/>
          <w:sz w:val="20"/>
          <w:szCs w:val="20"/>
        </w:rPr>
        <w:t xml:space="preserve">e </w:t>
      </w:r>
      <w:r w:rsidRPr="001B576C">
        <w:rPr>
          <w:rFonts w:ascii="Arial" w:hAnsi="Arial" w:cs="Arial"/>
          <w:sz w:val="20"/>
          <w:szCs w:val="20"/>
        </w:rPr>
        <w:t>şirket ve kooperatiflerin 3.099’u ticaret, 1.395’i inşaat ve 1.268’i imalat sektöründe kurulmuştur.</w:t>
      </w:r>
      <w:r>
        <w:rPr>
          <w:rFonts w:ascii="Arial" w:hAnsi="Arial" w:cs="Arial"/>
          <w:b/>
        </w:rPr>
        <w:t xml:space="preserve"> </w:t>
      </w:r>
      <w:r w:rsidR="009C4DD5">
        <w:rPr>
          <w:rFonts w:ascii="Arial" w:hAnsi="Arial" w:cs="Arial"/>
          <w:sz w:val="20"/>
          <w:szCs w:val="20"/>
        </w:rPr>
        <w:t>Nisan</w:t>
      </w:r>
      <w:r w:rsidR="00AC6FF3" w:rsidRPr="00A86C1E">
        <w:rPr>
          <w:rFonts w:ascii="Arial" w:hAnsi="Arial" w:cs="Arial"/>
          <w:sz w:val="20"/>
          <w:szCs w:val="20"/>
        </w:rPr>
        <w:t xml:space="preserve"> </w:t>
      </w:r>
      <w:r w:rsidR="00064F3F">
        <w:rPr>
          <w:rFonts w:ascii="Arial" w:hAnsi="Arial" w:cs="Arial"/>
          <w:sz w:val="20"/>
          <w:szCs w:val="20"/>
        </w:rPr>
        <w:t>2023’te</w:t>
      </w:r>
      <w:r w:rsidR="00064F3F" w:rsidRPr="00FA3144">
        <w:rPr>
          <w:rFonts w:ascii="Arial" w:hAnsi="Arial" w:cs="Arial"/>
          <w:sz w:val="20"/>
          <w:szCs w:val="20"/>
        </w:rPr>
        <w:t xml:space="preserve"> </w:t>
      </w:r>
      <w:r w:rsidR="00AC6FF3" w:rsidRPr="00100EF1">
        <w:rPr>
          <w:rFonts w:ascii="Arial" w:hAnsi="Arial" w:cs="Arial"/>
          <w:sz w:val="20"/>
          <w:szCs w:val="20"/>
        </w:rPr>
        <w:t xml:space="preserve">kurulan gerçek kişi ticari işletmelerinin; </w:t>
      </w:r>
      <w:r>
        <w:rPr>
          <w:rFonts w:ascii="Arial" w:hAnsi="Arial" w:cs="Arial"/>
          <w:sz w:val="20"/>
          <w:szCs w:val="20"/>
        </w:rPr>
        <w:t>531</w:t>
      </w:r>
      <w:r w:rsidR="00AC6FF3">
        <w:rPr>
          <w:rFonts w:ascii="Arial" w:hAnsi="Arial" w:cs="Arial"/>
          <w:sz w:val="20"/>
          <w:szCs w:val="20"/>
        </w:rPr>
        <w:t>’</w:t>
      </w:r>
      <w:r>
        <w:rPr>
          <w:rFonts w:ascii="Arial" w:hAnsi="Arial" w:cs="Arial"/>
          <w:sz w:val="20"/>
          <w:szCs w:val="20"/>
        </w:rPr>
        <w:t>i</w:t>
      </w:r>
      <w:r w:rsidR="00AC6FF3">
        <w:rPr>
          <w:rFonts w:ascii="Arial" w:hAnsi="Arial" w:cs="Arial"/>
          <w:sz w:val="20"/>
          <w:szCs w:val="20"/>
        </w:rPr>
        <w:t xml:space="preserve"> </w:t>
      </w:r>
      <w:r w:rsidR="00AC6FF3" w:rsidRPr="00100EF1">
        <w:rPr>
          <w:rFonts w:ascii="Arial" w:hAnsi="Arial" w:cs="Arial"/>
          <w:sz w:val="20"/>
          <w:szCs w:val="20"/>
        </w:rPr>
        <w:t>toptan ve perakende ticaret</w:t>
      </w:r>
      <w:r w:rsidR="00AC6FF3">
        <w:rPr>
          <w:rFonts w:ascii="Arial" w:hAnsi="Arial" w:cs="Arial"/>
          <w:sz w:val="20"/>
          <w:szCs w:val="20"/>
        </w:rPr>
        <w:t xml:space="preserve"> </w:t>
      </w:r>
      <w:r w:rsidR="00AC6FF3" w:rsidRPr="00100EF1">
        <w:rPr>
          <w:rFonts w:ascii="Arial" w:hAnsi="Arial" w:cs="Arial"/>
          <w:sz w:val="20"/>
          <w:szCs w:val="20"/>
        </w:rPr>
        <w:t>motorlu taşıtların ve motosikletlerin onarımı</w:t>
      </w:r>
      <w:r w:rsidR="00AC6FF3">
        <w:rPr>
          <w:rFonts w:ascii="Arial" w:hAnsi="Arial" w:cs="Arial"/>
          <w:sz w:val="20"/>
          <w:szCs w:val="20"/>
        </w:rPr>
        <w:t xml:space="preserve">, </w:t>
      </w:r>
      <w:r>
        <w:rPr>
          <w:rFonts w:ascii="Arial" w:hAnsi="Arial" w:cs="Arial"/>
          <w:sz w:val="20"/>
          <w:szCs w:val="20"/>
        </w:rPr>
        <w:t>51</w:t>
      </w:r>
      <w:r w:rsidR="00BA3AC4">
        <w:rPr>
          <w:rFonts w:ascii="Arial" w:hAnsi="Arial" w:cs="Arial"/>
          <w:sz w:val="20"/>
          <w:szCs w:val="20"/>
        </w:rPr>
        <w:t>8</w:t>
      </w:r>
      <w:r w:rsidR="00AC6FF3">
        <w:rPr>
          <w:rFonts w:ascii="Arial" w:hAnsi="Arial" w:cs="Arial"/>
          <w:sz w:val="20"/>
          <w:szCs w:val="20"/>
        </w:rPr>
        <w:t>’</w:t>
      </w:r>
      <w:r w:rsidR="00BA3AC4">
        <w:rPr>
          <w:rFonts w:ascii="Arial" w:hAnsi="Arial" w:cs="Arial"/>
          <w:sz w:val="20"/>
          <w:szCs w:val="20"/>
        </w:rPr>
        <w:t>i</w:t>
      </w:r>
      <w:r w:rsidR="00AC6FF3">
        <w:rPr>
          <w:rFonts w:ascii="Arial" w:hAnsi="Arial" w:cs="Arial"/>
          <w:sz w:val="20"/>
          <w:szCs w:val="20"/>
        </w:rPr>
        <w:t xml:space="preserve"> inşaat, </w:t>
      </w:r>
      <w:r>
        <w:rPr>
          <w:rFonts w:ascii="Arial" w:hAnsi="Arial" w:cs="Arial"/>
          <w:sz w:val="20"/>
          <w:szCs w:val="20"/>
        </w:rPr>
        <w:t>149</w:t>
      </w:r>
      <w:r w:rsidR="00AC6FF3" w:rsidRPr="00100EF1">
        <w:rPr>
          <w:rFonts w:ascii="Arial" w:hAnsi="Arial" w:cs="Arial"/>
          <w:sz w:val="20"/>
          <w:szCs w:val="20"/>
        </w:rPr>
        <w:t>’</w:t>
      </w:r>
      <w:r>
        <w:rPr>
          <w:rFonts w:ascii="Arial" w:hAnsi="Arial" w:cs="Arial"/>
          <w:sz w:val="20"/>
          <w:szCs w:val="20"/>
        </w:rPr>
        <w:t>u</w:t>
      </w:r>
      <w:r w:rsidR="00AC6FF3" w:rsidRPr="00100EF1">
        <w:rPr>
          <w:rFonts w:ascii="Arial" w:hAnsi="Arial" w:cs="Arial"/>
          <w:sz w:val="20"/>
          <w:szCs w:val="20"/>
        </w:rPr>
        <w:t xml:space="preserve"> </w:t>
      </w:r>
      <w:r w:rsidR="00AC6FF3">
        <w:rPr>
          <w:rFonts w:ascii="Arial" w:hAnsi="Arial" w:cs="Arial"/>
          <w:sz w:val="20"/>
          <w:szCs w:val="20"/>
        </w:rPr>
        <w:t xml:space="preserve">imalat </w:t>
      </w:r>
      <w:r w:rsidR="00AC6FF3" w:rsidRPr="00100EF1">
        <w:rPr>
          <w:rFonts w:ascii="Arial" w:hAnsi="Arial" w:cs="Arial"/>
          <w:sz w:val="20"/>
          <w:szCs w:val="20"/>
        </w:rPr>
        <w:t>sektöründedir.</w:t>
      </w:r>
    </w:p>
    <w:p w:rsidR="00AC6FF3" w:rsidRPr="00100EF1" w:rsidRDefault="00AC6FF3" w:rsidP="00AC6FF3">
      <w:pPr>
        <w:pStyle w:val="ListeParagraf"/>
        <w:numPr>
          <w:ilvl w:val="0"/>
          <w:numId w:val="3"/>
        </w:numPr>
        <w:jc w:val="both"/>
        <w:rPr>
          <w:rFonts w:ascii="Arial" w:hAnsi="Arial" w:cs="Arial"/>
          <w:sz w:val="20"/>
          <w:szCs w:val="20"/>
        </w:rPr>
      </w:pPr>
      <w:r w:rsidRPr="00100EF1">
        <w:rPr>
          <w:rFonts w:ascii="Arial" w:hAnsi="Arial" w:cs="Arial"/>
          <w:sz w:val="20"/>
          <w:szCs w:val="20"/>
        </w:rPr>
        <w:t xml:space="preserve">Bu ay kapanan şirket ve kooperatiflerin; </w:t>
      </w:r>
      <w:r w:rsidR="00A1170E">
        <w:rPr>
          <w:rFonts w:ascii="Arial" w:hAnsi="Arial" w:cs="Arial"/>
          <w:sz w:val="20"/>
          <w:szCs w:val="20"/>
        </w:rPr>
        <w:t>502</w:t>
      </w:r>
      <w:r>
        <w:rPr>
          <w:rFonts w:ascii="Arial" w:hAnsi="Arial" w:cs="Arial"/>
          <w:sz w:val="20"/>
          <w:szCs w:val="20"/>
        </w:rPr>
        <w:t>’</w:t>
      </w:r>
      <w:r w:rsidR="00A1170E">
        <w:rPr>
          <w:rFonts w:ascii="Arial" w:hAnsi="Arial" w:cs="Arial"/>
          <w:sz w:val="20"/>
          <w:szCs w:val="20"/>
        </w:rPr>
        <w:t>si</w:t>
      </w:r>
      <w:r w:rsidRPr="00100EF1">
        <w:rPr>
          <w:rFonts w:ascii="Arial" w:hAnsi="Arial" w:cs="Arial"/>
          <w:sz w:val="20"/>
          <w:szCs w:val="20"/>
        </w:rPr>
        <w:t xml:space="preserve"> toptan ve perakende ticaret, motorlu taşıtların ve motosikletlerin onarımı,</w:t>
      </w:r>
      <w:r w:rsidRPr="002E436B">
        <w:rPr>
          <w:rFonts w:ascii="Arial" w:hAnsi="Arial" w:cs="Arial"/>
          <w:sz w:val="20"/>
          <w:szCs w:val="20"/>
        </w:rPr>
        <w:t xml:space="preserve"> </w:t>
      </w:r>
      <w:r w:rsidR="00BD55D2">
        <w:rPr>
          <w:rFonts w:ascii="Arial" w:hAnsi="Arial" w:cs="Arial"/>
          <w:sz w:val="20"/>
          <w:szCs w:val="20"/>
        </w:rPr>
        <w:t>1</w:t>
      </w:r>
      <w:r w:rsidR="00A1170E">
        <w:rPr>
          <w:rFonts w:ascii="Arial" w:hAnsi="Arial" w:cs="Arial"/>
          <w:sz w:val="20"/>
          <w:szCs w:val="20"/>
        </w:rPr>
        <w:t>87</w:t>
      </w:r>
      <w:r w:rsidR="00BD55D2">
        <w:rPr>
          <w:rFonts w:ascii="Arial" w:hAnsi="Arial" w:cs="Arial"/>
          <w:sz w:val="20"/>
          <w:szCs w:val="20"/>
        </w:rPr>
        <w:t>’</w:t>
      </w:r>
      <w:r w:rsidR="00BA3AC4">
        <w:rPr>
          <w:rFonts w:ascii="Arial" w:hAnsi="Arial" w:cs="Arial"/>
          <w:sz w:val="20"/>
          <w:szCs w:val="20"/>
        </w:rPr>
        <w:t>si</w:t>
      </w:r>
      <w:r w:rsidR="00BD55D2" w:rsidRPr="00100EF1">
        <w:rPr>
          <w:rFonts w:ascii="Arial" w:hAnsi="Arial" w:cs="Arial"/>
          <w:sz w:val="20"/>
          <w:szCs w:val="20"/>
        </w:rPr>
        <w:t xml:space="preserve"> inşaat</w:t>
      </w:r>
      <w:r w:rsidR="00A1170E">
        <w:rPr>
          <w:rFonts w:ascii="Arial" w:hAnsi="Arial" w:cs="Arial"/>
          <w:sz w:val="20"/>
          <w:szCs w:val="20"/>
        </w:rPr>
        <w:t>, 183</w:t>
      </w:r>
      <w:r w:rsidR="00A1170E" w:rsidRPr="00100EF1">
        <w:rPr>
          <w:rFonts w:ascii="Arial" w:hAnsi="Arial" w:cs="Arial"/>
          <w:sz w:val="20"/>
          <w:szCs w:val="20"/>
        </w:rPr>
        <w:t>’</w:t>
      </w:r>
      <w:r w:rsidR="00A1170E">
        <w:rPr>
          <w:rFonts w:ascii="Arial" w:hAnsi="Arial" w:cs="Arial"/>
          <w:sz w:val="20"/>
          <w:szCs w:val="20"/>
        </w:rPr>
        <w:t>ü</w:t>
      </w:r>
      <w:r w:rsidR="00A1170E" w:rsidRPr="00100EF1">
        <w:rPr>
          <w:rFonts w:ascii="Arial" w:hAnsi="Arial" w:cs="Arial"/>
          <w:sz w:val="20"/>
          <w:szCs w:val="20"/>
        </w:rPr>
        <w:t xml:space="preserve"> </w:t>
      </w:r>
      <w:r w:rsidR="00A1170E">
        <w:rPr>
          <w:rFonts w:ascii="Arial" w:hAnsi="Arial" w:cs="Arial"/>
          <w:sz w:val="20"/>
          <w:szCs w:val="20"/>
        </w:rPr>
        <w:t>imalat</w:t>
      </w:r>
      <w:r w:rsidRPr="00100EF1">
        <w:rPr>
          <w:rFonts w:ascii="Arial" w:hAnsi="Arial" w:cs="Arial"/>
          <w:sz w:val="20"/>
          <w:szCs w:val="20"/>
        </w:rPr>
        <w:t xml:space="preserve"> sektöründedir. </w:t>
      </w:r>
    </w:p>
    <w:p w:rsidR="00AC6FF3" w:rsidRPr="00030143" w:rsidRDefault="00AC6FF3" w:rsidP="00AC6FF3">
      <w:pPr>
        <w:pStyle w:val="ListeParagraf"/>
        <w:numPr>
          <w:ilvl w:val="0"/>
          <w:numId w:val="3"/>
        </w:numPr>
        <w:jc w:val="both"/>
        <w:rPr>
          <w:rFonts w:ascii="Arial" w:hAnsi="Arial" w:cs="Arial"/>
          <w:sz w:val="20"/>
          <w:szCs w:val="20"/>
        </w:rPr>
      </w:pPr>
      <w:r w:rsidRPr="00030143">
        <w:rPr>
          <w:rFonts w:ascii="Arial" w:hAnsi="Arial" w:cs="Arial"/>
          <w:sz w:val="20"/>
          <w:szCs w:val="20"/>
        </w:rPr>
        <w:t xml:space="preserve">Bu ay kapanan gerçek kişi ticari işletmelerinin </w:t>
      </w:r>
      <w:r w:rsidR="003D7047">
        <w:rPr>
          <w:rFonts w:ascii="Arial" w:hAnsi="Arial" w:cs="Arial"/>
          <w:sz w:val="20"/>
          <w:szCs w:val="20"/>
        </w:rPr>
        <w:t>830</w:t>
      </w:r>
      <w:r>
        <w:rPr>
          <w:rFonts w:ascii="Arial" w:hAnsi="Arial" w:cs="Arial"/>
          <w:sz w:val="20"/>
          <w:szCs w:val="20"/>
        </w:rPr>
        <w:t>’</w:t>
      </w:r>
      <w:r w:rsidR="003D7047">
        <w:rPr>
          <w:rFonts w:ascii="Arial" w:hAnsi="Arial" w:cs="Arial"/>
          <w:sz w:val="20"/>
          <w:szCs w:val="20"/>
        </w:rPr>
        <w:t>u</w:t>
      </w:r>
      <w:r w:rsidRPr="00030143">
        <w:rPr>
          <w:rFonts w:ascii="Arial" w:hAnsi="Arial" w:cs="Arial"/>
          <w:sz w:val="20"/>
          <w:szCs w:val="20"/>
        </w:rPr>
        <w:t xml:space="preserve"> toptan ve perakende ticaret, motorlu taşıtların ve motosikletlerin onarımı,</w:t>
      </w:r>
      <w:r>
        <w:rPr>
          <w:rFonts w:ascii="Arial" w:hAnsi="Arial" w:cs="Arial"/>
          <w:sz w:val="20"/>
          <w:szCs w:val="20"/>
        </w:rPr>
        <w:t xml:space="preserve"> </w:t>
      </w:r>
      <w:r w:rsidR="00BD55D2">
        <w:rPr>
          <w:rFonts w:ascii="Arial" w:hAnsi="Arial" w:cs="Arial"/>
          <w:sz w:val="20"/>
          <w:szCs w:val="20"/>
        </w:rPr>
        <w:t>2</w:t>
      </w:r>
      <w:r w:rsidR="003D7047">
        <w:rPr>
          <w:rFonts w:ascii="Arial" w:hAnsi="Arial" w:cs="Arial"/>
          <w:sz w:val="20"/>
          <w:szCs w:val="20"/>
        </w:rPr>
        <w:t>96</w:t>
      </w:r>
      <w:r w:rsidRPr="00030143">
        <w:rPr>
          <w:rFonts w:ascii="Arial" w:hAnsi="Arial" w:cs="Arial"/>
          <w:sz w:val="20"/>
          <w:szCs w:val="20"/>
        </w:rPr>
        <w:t>’</w:t>
      </w:r>
      <w:r w:rsidR="003D7047">
        <w:rPr>
          <w:rFonts w:ascii="Arial" w:hAnsi="Arial" w:cs="Arial"/>
          <w:sz w:val="20"/>
          <w:szCs w:val="20"/>
        </w:rPr>
        <w:t>sı</w:t>
      </w:r>
      <w:r w:rsidRPr="00030143">
        <w:rPr>
          <w:rFonts w:ascii="Arial" w:hAnsi="Arial" w:cs="Arial"/>
          <w:sz w:val="20"/>
          <w:szCs w:val="20"/>
        </w:rPr>
        <w:t xml:space="preserve"> </w:t>
      </w:r>
      <w:r>
        <w:rPr>
          <w:rFonts w:ascii="Arial" w:hAnsi="Arial" w:cs="Arial"/>
          <w:sz w:val="20"/>
          <w:szCs w:val="20"/>
        </w:rPr>
        <w:t xml:space="preserve">inşaat, </w:t>
      </w:r>
      <w:r w:rsidR="00BA3AC4">
        <w:rPr>
          <w:rFonts w:ascii="Arial" w:hAnsi="Arial" w:cs="Arial"/>
          <w:sz w:val="20"/>
          <w:szCs w:val="20"/>
        </w:rPr>
        <w:t>186</w:t>
      </w:r>
      <w:r w:rsidRPr="00030143">
        <w:rPr>
          <w:rFonts w:ascii="Arial" w:hAnsi="Arial" w:cs="Arial"/>
          <w:sz w:val="20"/>
          <w:szCs w:val="20"/>
        </w:rPr>
        <w:t>’</w:t>
      </w:r>
      <w:r w:rsidR="00BA3AC4">
        <w:rPr>
          <w:rFonts w:ascii="Arial" w:hAnsi="Arial" w:cs="Arial"/>
          <w:sz w:val="20"/>
          <w:szCs w:val="20"/>
        </w:rPr>
        <w:t>sı</w:t>
      </w:r>
      <w:r w:rsidRPr="00030143">
        <w:rPr>
          <w:rFonts w:ascii="Arial" w:hAnsi="Arial" w:cs="Arial"/>
          <w:sz w:val="20"/>
          <w:szCs w:val="20"/>
        </w:rPr>
        <w:t xml:space="preserve"> i</w:t>
      </w:r>
      <w:r>
        <w:rPr>
          <w:rFonts w:ascii="Arial" w:hAnsi="Arial" w:cs="Arial"/>
          <w:sz w:val="20"/>
          <w:szCs w:val="20"/>
        </w:rPr>
        <w:t>malat s</w:t>
      </w:r>
      <w:r w:rsidRPr="00030143">
        <w:rPr>
          <w:rFonts w:ascii="Arial" w:hAnsi="Arial" w:cs="Arial"/>
          <w:sz w:val="20"/>
          <w:szCs w:val="20"/>
        </w:rPr>
        <w:t xml:space="preserve">ektöründedir. </w:t>
      </w:r>
    </w:p>
    <w:p w:rsidR="00AC6FF3" w:rsidRDefault="00AC6FF3" w:rsidP="00AC6FF3">
      <w:pPr>
        <w:spacing w:after="0" w:line="0" w:lineRule="atLeast"/>
        <w:contextualSpacing/>
        <w:jc w:val="both"/>
        <w:rPr>
          <w:rFonts w:ascii="Arial" w:hAnsi="Arial" w:cs="Arial"/>
          <w:b/>
        </w:rPr>
      </w:pPr>
    </w:p>
    <w:p w:rsidR="00BA3AC4" w:rsidRDefault="00BA3AC4" w:rsidP="00AC6FF3">
      <w:pPr>
        <w:spacing w:after="0" w:line="0" w:lineRule="atLeast"/>
        <w:contextualSpacing/>
        <w:jc w:val="both"/>
        <w:rPr>
          <w:rFonts w:ascii="Arial" w:hAnsi="Arial" w:cs="Arial"/>
          <w:b/>
        </w:rPr>
      </w:pPr>
    </w:p>
    <w:p w:rsidR="00AC6FF3" w:rsidRPr="002E3787" w:rsidRDefault="009C4DD5" w:rsidP="00AC6FF3">
      <w:pPr>
        <w:spacing w:after="0" w:line="0" w:lineRule="atLeast"/>
        <w:contextualSpacing/>
        <w:jc w:val="both"/>
        <w:rPr>
          <w:rFonts w:ascii="Arial" w:hAnsi="Arial" w:cs="Arial"/>
          <w:b/>
        </w:rPr>
      </w:pPr>
      <w:r>
        <w:rPr>
          <w:rFonts w:ascii="Arial" w:hAnsi="Arial" w:cs="Arial"/>
          <w:b/>
        </w:rPr>
        <w:lastRenderedPageBreak/>
        <w:t>Nisan</w:t>
      </w:r>
      <w:r w:rsidR="00AC6FF3">
        <w:rPr>
          <w:rFonts w:ascii="Arial" w:hAnsi="Arial" w:cs="Arial"/>
          <w:b/>
        </w:rPr>
        <w:t xml:space="preserve"> </w:t>
      </w:r>
      <w:r w:rsidR="00064F3F">
        <w:rPr>
          <w:rFonts w:ascii="Arial" w:hAnsi="Arial" w:cs="Arial"/>
          <w:b/>
        </w:rPr>
        <w:t xml:space="preserve">2023’te </w:t>
      </w:r>
      <w:r w:rsidR="00AC6FF3">
        <w:rPr>
          <w:rFonts w:ascii="Arial" w:hAnsi="Arial" w:cs="Arial"/>
          <w:b/>
        </w:rPr>
        <w:t>kur</w:t>
      </w:r>
      <w:r w:rsidR="00AC6FF3" w:rsidRPr="002E3787">
        <w:rPr>
          <w:rFonts w:ascii="Arial" w:hAnsi="Arial" w:cs="Arial"/>
          <w:b/>
        </w:rPr>
        <w:t xml:space="preserve">ulan </w:t>
      </w:r>
      <w:r w:rsidR="003845EB">
        <w:rPr>
          <w:rFonts w:ascii="Arial" w:hAnsi="Arial" w:cs="Arial"/>
          <w:b/>
        </w:rPr>
        <w:t>2</w:t>
      </w:r>
      <w:r w:rsidR="003D7047">
        <w:rPr>
          <w:rFonts w:ascii="Arial" w:hAnsi="Arial" w:cs="Arial"/>
          <w:b/>
        </w:rPr>
        <w:t>26</w:t>
      </w:r>
      <w:r w:rsidR="00AC6FF3" w:rsidRPr="002E3787">
        <w:rPr>
          <w:rFonts w:ascii="Arial" w:hAnsi="Arial" w:cs="Arial"/>
          <w:b/>
        </w:rPr>
        <w:t xml:space="preserve"> Kooperatifin </w:t>
      </w:r>
      <w:r w:rsidR="003845EB">
        <w:rPr>
          <w:rFonts w:ascii="Arial" w:hAnsi="Arial" w:cs="Arial"/>
          <w:b/>
        </w:rPr>
        <w:t>1</w:t>
      </w:r>
      <w:r w:rsidR="003D7047">
        <w:rPr>
          <w:rFonts w:ascii="Arial" w:hAnsi="Arial" w:cs="Arial"/>
          <w:b/>
        </w:rPr>
        <w:t>48</w:t>
      </w:r>
      <w:r w:rsidR="00AC6FF3" w:rsidRPr="002E3787">
        <w:rPr>
          <w:rFonts w:ascii="Arial" w:hAnsi="Arial" w:cs="Arial"/>
          <w:b/>
        </w:rPr>
        <w:t>’</w:t>
      </w:r>
      <w:r w:rsidR="005A3B41">
        <w:rPr>
          <w:rFonts w:ascii="Arial" w:hAnsi="Arial" w:cs="Arial"/>
          <w:b/>
        </w:rPr>
        <w:t>i</w:t>
      </w:r>
      <w:r w:rsidR="00AC6FF3" w:rsidRPr="002E3787">
        <w:rPr>
          <w:rFonts w:ascii="Arial" w:hAnsi="Arial" w:cs="Arial"/>
          <w:b/>
        </w:rPr>
        <w:t xml:space="preserve"> </w:t>
      </w:r>
      <w:r w:rsidR="00AC6FF3">
        <w:rPr>
          <w:rFonts w:ascii="Arial" w:hAnsi="Arial" w:cs="Arial"/>
          <w:b/>
        </w:rPr>
        <w:t>Konut Yapı</w:t>
      </w:r>
      <w:r w:rsidR="00AC6FF3" w:rsidRPr="00AF0389">
        <w:rPr>
          <w:rFonts w:ascii="Arial" w:hAnsi="Arial" w:cs="Arial"/>
          <w:b/>
        </w:rPr>
        <w:t xml:space="preserve"> </w:t>
      </w:r>
      <w:r w:rsidR="00AC6FF3" w:rsidRPr="002E3787">
        <w:rPr>
          <w:rFonts w:ascii="Arial" w:hAnsi="Arial" w:cs="Arial"/>
          <w:b/>
        </w:rPr>
        <w:t>Kooperatifidir.</w:t>
      </w:r>
    </w:p>
    <w:p w:rsidR="00AC6FF3" w:rsidRPr="002E3787" w:rsidRDefault="009C4DD5" w:rsidP="00AC6FF3">
      <w:pPr>
        <w:pStyle w:val="ListeParagraf"/>
        <w:numPr>
          <w:ilvl w:val="0"/>
          <w:numId w:val="2"/>
        </w:numPr>
        <w:spacing w:after="0" w:line="0" w:lineRule="atLeast"/>
        <w:jc w:val="both"/>
        <w:rPr>
          <w:rFonts w:ascii="Arial" w:hAnsi="Arial" w:cs="Arial"/>
          <w:b/>
        </w:rPr>
      </w:pPr>
      <w:r>
        <w:rPr>
          <w:rFonts w:ascii="Arial" w:hAnsi="Arial" w:cs="Arial"/>
          <w:sz w:val="20"/>
          <w:szCs w:val="20"/>
        </w:rPr>
        <w:t>Nisan</w:t>
      </w:r>
      <w:r w:rsidR="00AC6FF3">
        <w:rPr>
          <w:rFonts w:ascii="Arial" w:hAnsi="Arial" w:cs="Arial"/>
          <w:sz w:val="20"/>
          <w:szCs w:val="20"/>
        </w:rPr>
        <w:t xml:space="preserve"> </w:t>
      </w:r>
      <w:r w:rsidR="00064F3F">
        <w:rPr>
          <w:rFonts w:ascii="Arial" w:hAnsi="Arial" w:cs="Arial"/>
          <w:sz w:val="20"/>
          <w:szCs w:val="20"/>
        </w:rPr>
        <w:t xml:space="preserve">2023’te </w:t>
      </w:r>
      <w:r w:rsidR="00AC6FF3" w:rsidRPr="002E3787">
        <w:rPr>
          <w:rFonts w:ascii="Arial" w:hAnsi="Arial" w:cs="Arial"/>
          <w:sz w:val="20"/>
          <w:szCs w:val="20"/>
        </w:rPr>
        <w:t>kurul</w:t>
      </w:r>
      <w:r w:rsidR="00AC6FF3">
        <w:rPr>
          <w:rFonts w:ascii="Arial" w:hAnsi="Arial" w:cs="Arial"/>
          <w:sz w:val="20"/>
          <w:szCs w:val="20"/>
        </w:rPr>
        <w:t xml:space="preserve">an </w:t>
      </w:r>
      <w:r w:rsidR="00EE4DC2">
        <w:rPr>
          <w:rFonts w:ascii="Arial" w:hAnsi="Arial" w:cs="Arial"/>
          <w:sz w:val="20"/>
          <w:szCs w:val="20"/>
        </w:rPr>
        <w:t>2</w:t>
      </w:r>
      <w:r w:rsidR="003D7047">
        <w:rPr>
          <w:rFonts w:ascii="Arial" w:hAnsi="Arial" w:cs="Arial"/>
          <w:sz w:val="20"/>
          <w:szCs w:val="20"/>
        </w:rPr>
        <w:t>26</w:t>
      </w:r>
      <w:r w:rsidR="00AC6FF3" w:rsidRPr="002E3787">
        <w:rPr>
          <w:rFonts w:ascii="Arial" w:hAnsi="Arial" w:cs="Arial"/>
          <w:sz w:val="20"/>
          <w:szCs w:val="20"/>
        </w:rPr>
        <w:t xml:space="preserve"> Kooperatifin </w:t>
      </w:r>
      <w:r w:rsidR="00EE4DC2">
        <w:rPr>
          <w:rFonts w:ascii="Arial" w:hAnsi="Arial" w:cs="Arial"/>
          <w:sz w:val="20"/>
          <w:szCs w:val="20"/>
        </w:rPr>
        <w:t>1</w:t>
      </w:r>
      <w:r w:rsidR="003D7047">
        <w:rPr>
          <w:rFonts w:ascii="Arial" w:hAnsi="Arial" w:cs="Arial"/>
          <w:sz w:val="20"/>
          <w:szCs w:val="20"/>
        </w:rPr>
        <w:t>48</w:t>
      </w:r>
      <w:r w:rsidR="00AC6FF3" w:rsidRPr="002E3787">
        <w:rPr>
          <w:rFonts w:ascii="Arial" w:hAnsi="Arial" w:cs="Arial"/>
          <w:sz w:val="20"/>
          <w:szCs w:val="20"/>
        </w:rPr>
        <w:t>’</w:t>
      </w:r>
      <w:r w:rsidR="00EE4DC2">
        <w:rPr>
          <w:rFonts w:ascii="Arial" w:hAnsi="Arial" w:cs="Arial"/>
          <w:sz w:val="20"/>
          <w:szCs w:val="20"/>
        </w:rPr>
        <w:t>i</w:t>
      </w:r>
      <w:r w:rsidR="00AC6FF3" w:rsidRPr="002E3787">
        <w:rPr>
          <w:rFonts w:ascii="Arial" w:hAnsi="Arial" w:cs="Arial"/>
          <w:sz w:val="20"/>
          <w:szCs w:val="20"/>
        </w:rPr>
        <w:t xml:space="preserve"> </w:t>
      </w:r>
      <w:r w:rsidR="00AC6FF3" w:rsidRPr="00937D67">
        <w:rPr>
          <w:rFonts w:ascii="Arial" w:hAnsi="Arial" w:cs="Arial"/>
          <w:sz w:val="20"/>
          <w:szCs w:val="20"/>
        </w:rPr>
        <w:t>Konut Yapı Kooperatifi</w:t>
      </w:r>
      <w:r w:rsidR="00AC6FF3">
        <w:rPr>
          <w:rFonts w:ascii="Arial" w:hAnsi="Arial" w:cs="Arial"/>
          <w:sz w:val="20"/>
          <w:szCs w:val="20"/>
        </w:rPr>
        <w:t xml:space="preserve"> </w:t>
      </w:r>
      <w:r w:rsidR="003D7047">
        <w:rPr>
          <w:rFonts w:ascii="Arial" w:hAnsi="Arial" w:cs="Arial"/>
          <w:sz w:val="20"/>
          <w:szCs w:val="20"/>
        </w:rPr>
        <w:t>41</w:t>
      </w:r>
      <w:r w:rsidR="00AC6FF3">
        <w:rPr>
          <w:rFonts w:ascii="Arial" w:hAnsi="Arial" w:cs="Arial"/>
          <w:sz w:val="20"/>
          <w:szCs w:val="20"/>
        </w:rPr>
        <w:t>’</w:t>
      </w:r>
      <w:r w:rsidR="003D7047">
        <w:rPr>
          <w:rFonts w:ascii="Arial" w:hAnsi="Arial" w:cs="Arial"/>
          <w:sz w:val="20"/>
          <w:szCs w:val="20"/>
        </w:rPr>
        <w:t>i</w:t>
      </w:r>
      <w:r w:rsidR="00AC6FF3">
        <w:rPr>
          <w:rFonts w:ascii="Arial" w:hAnsi="Arial" w:cs="Arial"/>
          <w:sz w:val="20"/>
          <w:szCs w:val="20"/>
        </w:rPr>
        <w:t xml:space="preserve"> </w:t>
      </w:r>
      <w:r w:rsidR="00AC6FF3" w:rsidRPr="00937D67">
        <w:rPr>
          <w:rFonts w:ascii="Arial" w:hAnsi="Arial" w:cs="Arial"/>
          <w:sz w:val="20"/>
          <w:szCs w:val="20"/>
        </w:rPr>
        <w:t>İşletme Kooperatifi</w:t>
      </w:r>
      <w:r w:rsidR="00AC6FF3" w:rsidRPr="002E3787">
        <w:rPr>
          <w:rFonts w:ascii="Arial" w:hAnsi="Arial" w:cs="Arial"/>
          <w:sz w:val="20"/>
          <w:szCs w:val="20"/>
        </w:rPr>
        <w:t>,</w:t>
      </w:r>
      <w:r w:rsidR="00AC6FF3">
        <w:rPr>
          <w:rFonts w:ascii="Arial" w:hAnsi="Arial" w:cs="Arial"/>
          <w:sz w:val="20"/>
          <w:szCs w:val="20"/>
        </w:rPr>
        <w:t xml:space="preserve">  </w:t>
      </w:r>
      <w:r w:rsidR="003D7047">
        <w:rPr>
          <w:rFonts w:ascii="Arial" w:hAnsi="Arial" w:cs="Arial"/>
          <w:sz w:val="20"/>
          <w:szCs w:val="20"/>
        </w:rPr>
        <w:t>14</w:t>
      </w:r>
      <w:r w:rsidR="00AC6FF3">
        <w:rPr>
          <w:rFonts w:ascii="Arial" w:hAnsi="Arial" w:cs="Arial"/>
          <w:sz w:val="20"/>
          <w:szCs w:val="20"/>
        </w:rPr>
        <w:t>’</w:t>
      </w:r>
      <w:r w:rsidR="005A3B41">
        <w:rPr>
          <w:rFonts w:ascii="Arial" w:hAnsi="Arial" w:cs="Arial"/>
          <w:sz w:val="20"/>
          <w:szCs w:val="20"/>
        </w:rPr>
        <w:t>ü</w:t>
      </w:r>
      <w:r w:rsidR="00AC6FF3">
        <w:rPr>
          <w:rFonts w:ascii="Arial" w:hAnsi="Arial" w:cs="Arial"/>
          <w:sz w:val="20"/>
          <w:szCs w:val="20"/>
        </w:rPr>
        <w:t xml:space="preserve"> </w:t>
      </w:r>
      <w:r w:rsidR="00AC6FF3" w:rsidRPr="00465847">
        <w:rPr>
          <w:rFonts w:ascii="Arial" w:hAnsi="Arial" w:cs="Arial"/>
          <w:sz w:val="20"/>
          <w:szCs w:val="20"/>
        </w:rPr>
        <w:t>Tarımsal Kalkınma Kooperatifi</w:t>
      </w:r>
      <w:r w:rsidR="00AC6FF3">
        <w:rPr>
          <w:rFonts w:ascii="Arial" w:hAnsi="Arial" w:cs="Arial"/>
          <w:sz w:val="20"/>
          <w:szCs w:val="20"/>
        </w:rPr>
        <w:t xml:space="preserve"> o</w:t>
      </w:r>
      <w:r w:rsidR="00AC6FF3" w:rsidRPr="002E3787">
        <w:rPr>
          <w:rFonts w:ascii="Arial" w:hAnsi="Arial" w:cs="Arial"/>
          <w:sz w:val="20"/>
          <w:szCs w:val="20"/>
        </w:rPr>
        <w:t>larak kurulmuştur.</w:t>
      </w:r>
    </w:p>
    <w:p w:rsidR="00AC6FF3" w:rsidRDefault="00AC6FF3" w:rsidP="00AC6FF3">
      <w:pPr>
        <w:pStyle w:val="ListeParagraf"/>
        <w:spacing w:after="0" w:line="0" w:lineRule="atLeast"/>
        <w:ind w:left="0"/>
        <w:jc w:val="both"/>
        <w:rPr>
          <w:rFonts w:ascii="Arial" w:hAnsi="Arial" w:cs="Arial"/>
          <w:sz w:val="20"/>
          <w:szCs w:val="20"/>
        </w:rPr>
      </w:pPr>
    </w:p>
    <w:p w:rsidR="00AC6FF3" w:rsidRPr="0085287A" w:rsidRDefault="00AC6FF3" w:rsidP="00AC6FF3">
      <w:pPr>
        <w:pStyle w:val="ListeParagraf"/>
        <w:spacing w:after="0" w:line="0" w:lineRule="atLeast"/>
        <w:ind w:left="0"/>
        <w:jc w:val="both"/>
        <w:rPr>
          <w:rFonts w:ascii="Arial" w:hAnsi="Arial" w:cs="Arial"/>
          <w:b/>
        </w:rPr>
      </w:pPr>
      <w:r>
        <w:rPr>
          <w:rFonts w:ascii="Arial" w:hAnsi="Arial" w:cs="Arial"/>
          <w:b/>
        </w:rPr>
        <w:t xml:space="preserve"> </w:t>
      </w:r>
      <w:r w:rsidR="009C4DD5">
        <w:rPr>
          <w:rFonts w:ascii="Arial" w:hAnsi="Arial" w:cs="Arial"/>
          <w:b/>
        </w:rPr>
        <w:t>Nisan</w:t>
      </w:r>
      <w:r>
        <w:rPr>
          <w:rFonts w:ascii="Arial" w:hAnsi="Arial" w:cs="Arial"/>
          <w:b/>
        </w:rPr>
        <w:t xml:space="preserve"> </w:t>
      </w:r>
      <w:r w:rsidR="00064F3F">
        <w:rPr>
          <w:rFonts w:ascii="Arial" w:hAnsi="Arial" w:cs="Arial"/>
          <w:b/>
        </w:rPr>
        <w:t>2023’te</w:t>
      </w:r>
      <w:r w:rsidR="00064F3F" w:rsidRPr="00E153AC">
        <w:rPr>
          <w:rFonts w:ascii="Arial" w:hAnsi="Arial" w:cs="Arial"/>
          <w:b/>
        </w:rPr>
        <w:t xml:space="preserve"> </w:t>
      </w:r>
      <w:r w:rsidR="006A1729">
        <w:rPr>
          <w:rFonts w:ascii="Arial" w:hAnsi="Arial" w:cs="Arial"/>
          <w:b/>
        </w:rPr>
        <w:t>888</w:t>
      </w:r>
      <w:r w:rsidRPr="00E153AC">
        <w:rPr>
          <w:rFonts w:ascii="Arial" w:hAnsi="Arial" w:cs="Arial"/>
          <w:b/>
        </w:rPr>
        <w:t xml:space="preserve"> adet yabancı ortak sermayeli şirket kuruldu.</w:t>
      </w:r>
      <w:r w:rsidRPr="0085287A">
        <w:rPr>
          <w:rFonts w:ascii="Arial" w:hAnsi="Arial" w:cs="Arial"/>
          <w:b/>
        </w:rPr>
        <w:t xml:space="preserve"> </w:t>
      </w:r>
    </w:p>
    <w:p w:rsidR="00AC6FF3" w:rsidRDefault="009C4DD5" w:rsidP="003845EB">
      <w:pPr>
        <w:pStyle w:val="ListeParagraf"/>
        <w:numPr>
          <w:ilvl w:val="0"/>
          <w:numId w:val="2"/>
        </w:numPr>
        <w:spacing w:after="0" w:line="0" w:lineRule="atLeast"/>
        <w:jc w:val="both"/>
        <w:rPr>
          <w:rFonts w:ascii="Arial" w:hAnsi="Arial" w:cs="Arial"/>
          <w:sz w:val="20"/>
          <w:szCs w:val="20"/>
        </w:rPr>
      </w:pPr>
      <w:r>
        <w:rPr>
          <w:rFonts w:ascii="Arial" w:hAnsi="Arial" w:cs="Arial"/>
          <w:sz w:val="20"/>
          <w:szCs w:val="20"/>
        </w:rPr>
        <w:t>Nisan</w:t>
      </w:r>
      <w:r w:rsidR="00AC6FF3">
        <w:rPr>
          <w:rFonts w:ascii="Arial" w:hAnsi="Arial" w:cs="Arial"/>
          <w:sz w:val="20"/>
          <w:szCs w:val="20"/>
        </w:rPr>
        <w:t xml:space="preserve"> 2023’de</w:t>
      </w:r>
      <w:r w:rsidR="00AC6FF3" w:rsidRPr="0085287A">
        <w:rPr>
          <w:rFonts w:ascii="Arial" w:hAnsi="Arial" w:cs="Arial"/>
          <w:sz w:val="20"/>
          <w:szCs w:val="20"/>
        </w:rPr>
        <w:t xml:space="preserve"> kurulan </w:t>
      </w:r>
      <w:r w:rsidR="006A1729">
        <w:rPr>
          <w:rFonts w:ascii="Arial" w:hAnsi="Arial" w:cs="Arial"/>
          <w:sz w:val="20"/>
          <w:szCs w:val="20"/>
        </w:rPr>
        <w:t>888</w:t>
      </w:r>
      <w:r w:rsidR="00AC6FF3" w:rsidRPr="0085287A">
        <w:rPr>
          <w:rFonts w:ascii="Arial" w:hAnsi="Arial" w:cs="Arial"/>
          <w:sz w:val="20"/>
          <w:szCs w:val="20"/>
        </w:rPr>
        <w:t xml:space="preserve"> yabancı ortak sermayeli şirketin </w:t>
      </w:r>
      <w:r w:rsidR="006A1729">
        <w:rPr>
          <w:rFonts w:ascii="Arial" w:hAnsi="Arial" w:cs="Arial"/>
          <w:sz w:val="20"/>
          <w:szCs w:val="20"/>
        </w:rPr>
        <w:t>497</w:t>
      </w:r>
      <w:r w:rsidR="00AC6FF3">
        <w:rPr>
          <w:rFonts w:ascii="Arial" w:hAnsi="Arial" w:cs="Arial"/>
          <w:sz w:val="20"/>
          <w:szCs w:val="20"/>
        </w:rPr>
        <w:t>’</w:t>
      </w:r>
      <w:r w:rsidR="006A1729">
        <w:rPr>
          <w:rFonts w:ascii="Arial" w:hAnsi="Arial" w:cs="Arial"/>
          <w:sz w:val="20"/>
          <w:szCs w:val="20"/>
        </w:rPr>
        <w:t>si</w:t>
      </w:r>
      <w:r w:rsidR="00AC6FF3" w:rsidRPr="0085287A">
        <w:rPr>
          <w:rFonts w:ascii="Arial" w:hAnsi="Arial" w:cs="Arial"/>
          <w:sz w:val="20"/>
          <w:szCs w:val="20"/>
        </w:rPr>
        <w:t xml:space="preserve"> </w:t>
      </w:r>
      <w:r w:rsidR="00AC6FF3">
        <w:rPr>
          <w:rFonts w:ascii="Arial" w:hAnsi="Arial" w:cs="Arial"/>
          <w:sz w:val="20"/>
          <w:szCs w:val="20"/>
        </w:rPr>
        <w:t xml:space="preserve">Türkiye, </w:t>
      </w:r>
      <w:r w:rsidR="006A1729">
        <w:rPr>
          <w:rFonts w:ascii="Arial" w:hAnsi="Arial" w:cs="Arial"/>
          <w:sz w:val="20"/>
          <w:szCs w:val="20"/>
        </w:rPr>
        <w:t>85</w:t>
      </w:r>
      <w:r w:rsidR="00AC6FF3">
        <w:rPr>
          <w:rFonts w:ascii="Arial" w:hAnsi="Arial" w:cs="Arial"/>
          <w:sz w:val="20"/>
          <w:szCs w:val="20"/>
        </w:rPr>
        <w:t>’</w:t>
      </w:r>
      <w:r w:rsidR="006A1729">
        <w:rPr>
          <w:rFonts w:ascii="Arial" w:hAnsi="Arial" w:cs="Arial"/>
          <w:sz w:val="20"/>
          <w:szCs w:val="20"/>
        </w:rPr>
        <w:t>i</w:t>
      </w:r>
      <w:r w:rsidR="003845EB">
        <w:rPr>
          <w:rFonts w:ascii="Arial" w:hAnsi="Arial" w:cs="Arial"/>
          <w:sz w:val="20"/>
          <w:szCs w:val="20"/>
        </w:rPr>
        <w:t xml:space="preserve"> </w:t>
      </w:r>
      <w:r w:rsidR="003845EB" w:rsidRPr="003845EB">
        <w:rPr>
          <w:rFonts w:ascii="Arial" w:hAnsi="Arial" w:cs="Arial"/>
          <w:sz w:val="20"/>
          <w:szCs w:val="20"/>
        </w:rPr>
        <w:t>Rusya Federasyonu</w:t>
      </w:r>
      <w:r w:rsidR="00AC6FF3">
        <w:rPr>
          <w:rFonts w:ascii="Arial" w:hAnsi="Arial" w:cs="Arial"/>
          <w:sz w:val="20"/>
          <w:szCs w:val="20"/>
        </w:rPr>
        <w:t>,</w:t>
      </w:r>
      <w:r w:rsidR="006A1729">
        <w:rPr>
          <w:rFonts w:ascii="Arial" w:hAnsi="Arial" w:cs="Arial"/>
          <w:sz w:val="20"/>
          <w:szCs w:val="20"/>
        </w:rPr>
        <w:t xml:space="preserve"> 51</w:t>
      </w:r>
      <w:r w:rsidR="00AC6FF3">
        <w:rPr>
          <w:rFonts w:ascii="Arial" w:hAnsi="Arial" w:cs="Arial"/>
          <w:sz w:val="20"/>
          <w:szCs w:val="20"/>
        </w:rPr>
        <w:t>’</w:t>
      </w:r>
      <w:r w:rsidR="00402F58">
        <w:rPr>
          <w:rFonts w:ascii="Arial" w:hAnsi="Arial" w:cs="Arial"/>
          <w:sz w:val="20"/>
          <w:szCs w:val="20"/>
        </w:rPr>
        <w:t>i</w:t>
      </w:r>
      <w:r w:rsidR="00AC6FF3">
        <w:rPr>
          <w:rFonts w:ascii="Arial" w:hAnsi="Arial" w:cs="Arial"/>
          <w:sz w:val="20"/>
          <w:szCs w:val="20"/>
        </w:rPr>
        <w:t xml:space="preserve"> </w:t>
      </w:r>
      <w:r w:rsidR="00E55A9D">
        <w:rPr>
          <w:rFonts w:ascii="Arial" w:hAnsi="Arial" w:cs="Arial"/>
          <w:sz w:val="20"/>
          <w:szCs w:val="20"/>
        </w:rPr>
        <w:t>İran</w:t>
      </w:r>
      <w:r w:rsidR="00AC6FF3">
        <w:rPr>
          <w:rFonts w:ascii="Arial" w:hAnsi="Arial" w:cs="Arial"/>
          <w:sz w:val="20"/>
          <w:szCs w:val="20"/>
        </w:rPr>
        <w:t xml:space="preserve"> ortaklı olarak kurulmuştur. </w:t>
      </w:r>
    </w:p>
    <w:p w:rsidR="00AC6FF3" w:rsidRPr="00D247D4" w:rsidRDefault="00AC6FF3" w:rsidP="00E07414">
      <w:pPr>
        <w:pStyle w:val="ListeParagraf"/>
        <w:numPr>
          <w:ilvl w:val="0"/>
          <w:numId w:val="2"/>
        </w:numPr>
        <w:spacing w:line="0" w:lineRule="atLeast"/>
        <w:jc w:val="both"/>
        <w:rPr>
          <w:rFonts w:ascii="Arial" w:hAnsi="Arial" w:cs="Arial"/>
          <w:sz w:val="20"/>
          <w:szCs w:val="20"/>
        </w:rPr>
      </w:pPr>
      <w:r w:rsidRPr="00D247D4">
        <w:rPr>
          <w:rFonts w:ascii="Arial" w:hAnsi="Arial" w:cs="Arial"/>
          <w:sz w:val="20"/>
          <w:szCs w:val="20"/>
        </w:rPr>
        <w:t xml:space="preserve">Kurulan </w:t>
      </w:r>
      <w:r w:rsidR="006A1729">
        <w:rPr>
          <w:rFonts w:ascii="Arial" w:hAnsi="Arial" w:cs="Arial"/>
          <w:sz w:val="20"/>
          <w:szCs w:val="20"/>
        </w:rPr>
        <w:t>888</w:t>
      </w:r>
      <w:r w:rsidRPr="00D247D4">
        <w:rPr>
          <w:rFonts w:ascii="Arial" w:hAnsi="Arial" w:cs="Arial"/>
          <w:sz w:val="20"/>
          <w:szCs w:val="20"/>
        </w:rPr>
        <w:t xml:space="preserve"> yabancı ortak sermayeli şirketin </w:t>
      </w:r>
      <w:r>
        <w:rPr>
          <w:rFonts w:ascii="Arial" w:hAnsi="Arial" w:cs="Arial"/>
          <w:sz w:val="20"/>
          <w:szCs w:val="20"/>
        </w:rPr>
        <w:t>1</w:t>
      </w:r>
      <w:r w:rsidR="006A1729">
        <w:rPr>
          <w:rFonts w:ascii="Arial" w:hAnsi="Arial" w:cs="Arial"/>
          <w:sz w:val="20"/>
          <w:szCs w:val="20"/>
        </w:rPr>
        <w:t>02</w:t>
      </w:r>
      <w:r>
        <w:rPr>
          <w:rFonts w:ascii="Arial" w:hAnsi="Arial" w:cs="Arial"/>
          <w:sz w:val="20"/>
          <w:szCs w:val="20"/>
        </w:rPr>
        <w:t>’</w:t>
      </w:r>
      <w:r w:rsidR="006A1729">
        <w:rPr>
          <w:rFonts w:ascii="Arial" w:hAnsi="Arial" w:cs="Arial"/>
          <w:sz w:val="20"/>
          <w:szCs w:val="20"/>
        </w:rPr>
        <w:t>si</w:t>
      </w:r>
      <w:r>
        <w:rPr>
          <w:rFonts w:ascii="Arial" w:hAnsi="Arial" w:cs="Arial"/>
          <w:sz w:val="20"/>
          <w:szCs w:val="20"/>
        </w:rPr>
        <w:t xml:space="preserve"> </w:t>
      </w:r>
      <w:r w:rsidRPr="00D247D4">
        <w:rPr>
          <w:rFonts w:ascii="Arial" w:hAnsi="Arial" w:cs="Arial"/>
          <w:sz w:val="20"/>
          <w:szCs w:val="20"/>
        </w:rPr>
        <w:t xml:space="preserve">anonim, </w:t>
      </w:r>
      <w:r w:rsidR="006A1729">
        <w:rPr>
          <w:rFonts w:ascii="Arial" w:hAnsi="Arial" w:cs="Arial"/>
          <w:sz w:val="20"/>
          <w:szCs w:val="20"/>
        </w:rPr>
        <w:t>786</w:t>
      </w:r>
      <w:r>
        <w:rPr>
          <w:rFonts w:ascii="Arial" w:hAnsi="Arial" w:cs="Arial"/>
          <w:sz w:val="20"/>
          <w:szCs w:val="20"/>
        </w:rPr>
        <w:t>’</w:t>
      </w:r>
      <w:r w:rsidR="006A1729">
        <w:rPr>
          <w:rFonts w:ascii="Arial" w:hAnsi="Arial" w:cs="Arial"/>
          <w:sz w:val="20"/>
          <w:szCs w:val="20"/>
        </w:rPr>
        <w:t>sı</w:t>
      </w:r>
      <w:r>
        <w:rPr>
          <w:rFonts w:ascii="Arial" w:hAnsi="Arial" w:cs="Arial"/>
          <w:sz w:val="20"/>
          <w:szCs w:val="20"/>
        </w:rPr>
        <w:t xml:space="preserve"> </w:t>
      </w:r>
      <w:r w:rsidRPr="00D247D4">
        <w:rPr>
          <w:rFonts w:ascii="Arial" w:hAnsi="Arial" w:cs="Arial"/>
          <w:sz w:val="20"/>
          <w:szCs w:val="20"/>
        </w:rPr>
        <w:t xml:space="preserve">limited şirkettir. </w:t>
      </w:r>
      <w:r>
        <w:rPr>
          <w:rFonts w:ascii="Arial" w:hAnsi="Arial" w:cs="Arial"/>
          <w:sz w:val="20"/>
          <w:szCs w:val="20"/>
        </w:rPr>
        <w:t>202</w:t>
      </w:r>
      <w:r w:rsidR="00353781">
        <w:rPr>
          <w:rFonts w:ascii="Arial" w:hAnsi="Arial" w:cs="Arial"/>
          <w:sz w:val="20"/>
          <w:szCs w:val="20"/>
        </w:rPr>
        <w:t>3</w:t>
      </w:r>
      <w:r>
        <w:rPr>
          <w:rFonts w:ascii="Arial" w:hAnsi="Arial" w:cs="Arial"/>
          <w:sz w:val="20"/>
          <w:szCs w:val="20"/>
        </w:rPr>
        <w:t xml:space="preserve"> yılı</w:t>
      </w:r>
      <w:r w:rsidR="00BD3AAC">
        <w:rPr>
          <w:rFonts w:ascii="Arial" w:hAnsi="Arial" w:cs="Arial"/>
          <w:sz w:val="20"/>
          <w:szCs w:val="20"/>
        </w:rPr>
        <w:t>nda</w:t>
      </w:r>
      <w:r>
        <w:rPr>
          <w:rFonts w:ascii="Arial" w:hAnsi="Arial" w:cs="Arial"/>
          <w:sz w:val="20"/>
          <w:szCs w:val="20"/>
        </w:rPr>
        <w:t xml:space="preserve"> kurulan </w:t>
      </w:r>
      <w:r w:rsidRPr="00D247D4">
        <w:rPr>
          <w:rFonts w:ascii="Arial" w:hAnsi="Arial" w:cs="Arial"/>
          <w:sz w:val="20"/>
          <w:szCs w:val="20"/>
        </w:rPr>
        <w:t xml:space="preserve">şirketlerin </w:t>
      </w:r>
      <w:r w:rsidR="006A1729">
        <w:rPr>
          <w:rFonts w:ascii="Arial" w:hAnsi="Arial" w:cs="Arial"/>
          <w:sz w:val="20"/>
          <w:szCs w:val="20"/>
        </w:rPr>
        <w:t>643</w:t>
      </w:r>
      <w:r>
        <w:rPr>
          <w:rFonts w:ascii="Arial" w:hAnsi="Arial" w:cs="Arial"/>
          <w:sz w:val="20"/>
          <w:szCs w:val="20"/>
        </w:rPr>
        <w:t>’</w:t>
      </w:r>
      <w:r w:rsidR="006A1729">
        <w:rPr>
          <w:rFonts w:ascii="Arial" w:hAnsi="Arial" w:cs="Arial"/>
          <w:sz w:val="20"/>
          <w:szCs w:val="20"/>
        </w:rPr>
        <w:t>ü</w:t>
      </w:r>
      <w:r w:rsidRPr="00D247D4">
        <w:rPr>
          <w:rFonts w:ascii="Arial" w:hAnsi="Arial" w:cs="Arial"/>
          <w:sz w:val="20"/>
          <w:szCs w:val="20"/>
        </w:rPr>
        <w:t xml:space="preserve"> </w:t>
      </w:r>
      <w:r w:rsidRPr="00E13173">
        <w:rPr>
          <w:rFonts w:ascii="Arial" w:hAnsi="Arial" w:cs="Arial"/>
          <w:sz w:val="20"/>
          <w:szCs w:val="20"/>
        </w:rPr>
        <w:t>Belirli bir mala tahsis edilmemiş mağazalardaki toptan ticaret</w:t>
      </w:r>
      <w:r>
        <w:rPr>
          <w:rFonts w:ascii="Arial" w:hAnsi="Arial" w:cs="Arial"/>
          <w:sz w:val="20"/>
          <w:szCs w:val="20"/>
        </w:rPr>
        <w:t>,</w:t>
      </w:r>
      <w:r w:rsidRPr="00D247D4">
        <w:rPr>
          <w:rFonts w:ascii="Arial" w:hAnsi="Arial" w:cs="Arial"/>
          <w:sz w:val="20"/>
          <w:szCs w:val="20"/>
        </w:rPr>
        <w:t xml:space="preserve"> </w:t>
      </w:r>
      <w:r w:rsidR="006A1729">
        <w:rPr>
          <w:rFonts w:ascii="Arial" w:hAnsi="Arial" w:cs="Arial"/>
          <w:sz w:val="20"/>
          <w:szCs w:val="20"/>
        </w:rPr>
        <w:t>224</w:t>
      </w:r>
      <w:r w:rsidR="00402F58">
        <w:rPr>
          <w:rFonts w:ascii="Arial" w:hAnsi="Arial" w:cs="Arial"/>
          <w:sz w:val="20"/>
          <w:szCs w:val="20"/>
        </w:rPr>
        <w:t>’</w:t>
      </w:r>
      <w:r w:rsidR="006A1729">
        <w:rPr>
          <w:rFonts w:ascii="Arial" w:hAnsi="Arial" w:cs="Arial"/>
          <w:sz w:val="20"/>
          <w:szCs w:val="20"/>
        </w:rPr>
        <w:t>ü</w:t>
      </w:r>
      <w:r w:rsidR="00402F58" w:rsidRPr="00D247D4">
        <w:rPr>
          <w:rFonts w:ascii="Arial" w:hAnsi="Arial" w:cs="Arial"/>
          <w:sz w:val="20"/>
          <w:szCs w:val="20"/>
        </w:rPr>
        <w:t xml:space="preserve"> </w:t>
      </w:r>
      <w:r w:rsidR="00402F58" w:rsidRPr="00E13173">
        <w:rPr>
          <w:rFonts w:ascii="Arial" w:hAnsi="Arial" w:cs="Arial"/>
          <w:sz w:val="20"/>
          <w:szCs w:val="20"/>
        </w:rPr>
        <w:t>Gayrimenkul acenteleri</w:t>
      </w:r>
      <w:r w:rsidR="00402F58">
        <w:rPr>
          <w:rFonts w:ascii="Arial" w:hAnsi="Arial" w:cs="Arial"/>
          <w:sz w:val="20"/>
          <w:szCs w:val="20"/>
        </w:rPr>
        <w:t xml:space="preserve"> ve </w:t>
      </w:r>
      <w:r w:rsidR="001F4F42">
        <w:rPr>
          <w:rFonts w:ascii="Arial" w:hAnsi="Arial" w:cs="Arial"/>
          <w:sz w:val="20"/>
          <w:szCs w:val="20"/>
        </w:rPr>
        <w:t>220</w:t>
      </w:r>
      <w:r>
        <w:rPr>
          <w:rFonts w:ascii="Arial" w:hAnsi="Arial" w:cs="Arial"/>
          <w:sz w:val="20"/>
          <w:szCs w:val="20"/>
        </w:rPr>
        <w:t>’</w:t>
      </w:r>
      <w:r w:rsidR="001F4F42">
        <w:rPr>
          <w:rFonts w:ascii="Arial" w:hAnsi="Arial" w:cs="Arial"/>
          <w:sz w:val="20"/>
          <w:szCs w:val="20"/>
        </w:rPr>
        <w:t>si</w:t>
      </w:r>
      <w:r>
        <w:rPr>
          <w:rFonts w:ascii="Arial" w:hAnsi="Arial" w:cs="Arial"/>
          <w:sz w:val="20"/>
          <w:szCs w:val="20"/>
        </w:rPr>
        <w:t xml:space="preserve"> </w:t>
      </w:r>
      <w:r w:rsidR="00E07414" w:rsidRPr="00E07414">
        <w:rPr>
          <w:rFonts w:ascii="Arial" w:hAnsi="Arial" w:cs="Arial"/>
          <w:sz w:val="20"/>
          <w:szCs w:val="20"/>
        </w:rPr>
        <w:t>İkamet amaçlı olan veya ikamet amaçlı olmayan binaların inşaatı</w:t>
      </w:r>
      <w:r w:rsidR="00BD3AAC">
        <w:rPr>
          <w:rFonts w:ascii="Arial" w:hAnsi="Arial" w:cs="Arial"/>
          <w:sz w:val="20"/>
          <w:szCs w:val="20"/>
        </w:rPr>
        <w:t xml:space="preserve"> </w:t>
      </w:r>
      <w:r w:rsidR="005839EC" w:rsidRPr="00481956">
        <w:rPr>
          <w:rFonts w:ascii="Arial" w:hAnsi="Arial" w:cs="Arial"/>
          <w:sz w:val="20"/>
          <w:szCs w:val="20"/>
        </w:rPr>
        <w:t>faaliyetleri</w:t>
      </w:r>
      <w:r>
        <w:rPr>
          <w:rFonts w:ascii="Arial" w:hAnsi="Arial" w:cs="Arial"/>
          <w:sz w:val="20"/>
          <w:szCs w:val="20"/>
        </w:rPr>
        <w:t xml:space="preserve"> </w:t>
      </w:r>
      <w:r w:rsidRPr="00D247D4">
        <w:rPr>
          <w:rFonts w:ascii="Arial" w:hAnsi="Arial" w:cs="Arial"/>
          <w:sz w:val="20"/>
          <w:szCs w:val="20"/>
        </w:rPr>
        <w:t>sektöründe kurulmuştur.</w:t>
      </w:r>
    </w:p>
    <w:p w:rsidR="00AC6FF3" w:rsidRPr="00D247D4" w:rsidRDefault="00AC6FF3" w:rsidP="00AC6FF3">
      <w:pPr>
        <w:pStyle w:val="ListeParagraf"/>
        <w:numPr>
          <w:ilvl w:val="0"/>
          <w:numId w:val="2"/>
        </w:numPr>
        <w:spacing w:line="0" w:lineRule="atLeast"/>
        <w:ind w:left="709"/>
        <w:jc w:val="both"/>
        <w:rPr>
          <w:rFonts w:ascii="Arial" w:hAnsi="Arial" w:cs="Arial"/>
          <w:sz w:val="20"/>
          <w:szCs w:val="20"/>
        </w:rPr>
      </w:pPr>
      <w:r w:rsidRPr="00D247D4">
        <w:rPr>
          <w:rFonts w:ascii="Arial" w:hAnsi="Arial" w:cs="Arial"/>
          <w:sz w:val="20"/>
          <w:szCs w:val="20"/>
        </w:rPr>
        <w:t>Kurulan yabancı ortak sermayeli şirketle</w:t>
      </w:r>
      <w:r>
        <w:rPr>
          <w:rFonts w:ascii="Arial" w:hAnsi="Arial" w:cs="Arial"/>
          <w:sz w:val="20"/>
          <w:szCs w:val="20"/>
        </w:rPr>
        <w:t xml:space="preserve">rin toplam sermayelerinin % </w:t>
      </w:r>
      <w:r w:rsidR="00BD3AAC">
        <w:rPr>
          <w:rFonts w:ascii="Arial" w:hAnsi="Arial" w:cs="Arial"/>
          <w:sz w:val="20"/>
          <w:szCs w:val="20"/>
        </w:rPr>
        <w:t>79</w:t>
      </w:r>
      <w:r>
        <w:rPr>
          <w:rFonts w:ascii="Arial" w:hAnsi="Arial" w:cs="Arial"/>
          <w:sz w:val="20"/>
          <w:szCs w:val="20"/>
        </w:rPr>
        <w:t>,</w:t>
      </w:r>
      <w:r w:rsidR="00BC006A">
        <w:rPr>
          <w:rFonts w:ascii="Arial" w:hAnsi="Arial" w:cs="Arial"/>
          <w:sz w:val="20"/>
          <w:szCs w:val="20"/>
        </w:rPr>
        <w:t>4</w:t>
      </w:r>
      <w:r>
        <w:rPr>
          <w:rFonts w:ascii="Arial" w:hAnsi="Arial" w:cs="Arial"/>
          <w:sz w:val="20"/>
          <w:szCs w:val="20"/>
        </w:rPr>
        <w:t>’</w:t>
      </w:r>
      <w:r w:rsidR="00BC006A">
        <w:rPr>
          <w:rFonts w:ascii="Arial" w:hAnsi="Arial" w:cs="Arial"/>
          <w:sz w:val="20"/>
          <w:szCs w:val="20"/>
        </w:rPr>
        <w:t>ünü</w:t>
      </w:r>
      <w:r>
        <w:rPr>
          <w:rFonts w:ascii="Arial" w:hAnsi="Arial" w:cs="Arial"/>
          <w:sz w:val="20"/>
          <w:szCs w:val="20"/>
        </w:rPr>
        <w:t xml:space="preserve"> </w:t>
      </w:r>
      <w:r w:rsidRPr="00D247D4">
        <w:rPr>
          <w:rFonts w:ascii="Arial" w:hAnsi="Arial" w:cs="Arial"/>
          <w:sz w:val="20"/>
          <w:szCs w:val="20"/>
        </w:rPr>
        <w:t>yabancı sermayeli ortak payı</w:t>
      </w:r>
      <w:r>
        <w:rPr>
          <w:rFonts w:ascii="Arial" w:hAnsi="Arial" w:cs="Arial"/>
          <w:sz w:val="20"/>
          <w:szCs w:val="20"/>
        </w:rPr>
        <w:t>nı</w:t>
      </w:r>
      <w:r w:rsidRPr="00D247D4">
        <w:rPr>
          <w:rFonts w:ascii="Arial" w:hAnsi="Arial" w:cs="Arial"/>
          <w:sz w:val="20"/>
          <w:szCs w:val="20"/>
        </w:rPr>
        <w:t xml:space="preserve"> oluşturmaktadır.</w:t>
      </w:r>
    </w:p>
    <w:p w:rsidR="00B23271" w:rsidRDefault="00B23271" w:rsidP="00AC6FF3">
      <w:pPr>
        <w:pStyle w:val="ListeParagraf"/>
        <w:spacing w:line="0" w:lineRule="atLeast"/>
        <w:ind w:left="709"/>
        <w:jc w:val="both"/>
        <w:rPr>
          <w:rFonts w:ascii="Arial" w:hAnsi="Arial" w:cs="Arial"/>
          <w:b/>
          <w:color w:val="000000"/>
          <w:sz w:val="16"/>
          <w:szCs w:val="16"/>
        </w:rPr>
      </w:pPr>
      <w:r w:rsidRPr="00B23271">
        <w:rPr>
          <w:rFonts w:ascii="Arial" w:hAnsi="Arial" w:cs="Arial"/>
          <w:b/>
          <w:color w:val="000000"/>
          <w:sz w:val="16"/>
          <w:szCs w:val="16"/>
        </w:rPr>
        <w:t xml:space="preserve"> </w:t>
      </w:r>
    </w:p>
    <w:tbl>
      <w:tblPr>
        <w:tblW w:w="9498" w:type="dxa"/>
        <w:tblInd w:w="-34" w:type="dxa"/>
        <w:tblLayout w:type="fixed"/>
        <w:tblLook w:val="04A0" w:firstRow="1" w:lastRow="0" w:firstColumn="1" w:lastColumn="0" w:noHBand="0" w:noVBand="1"/>
      </w:tblPr>
      <w:tblGrid>
        <w:gridCol w:w="1020"/>
        <w:gridCol w:w="4190"/>
        <w:gridCol w:w="1413"/>
        <w:gridCol w:w="1414"/>
        <w:gridCol w:w="1461"/>
      </w:tblGrid>
      <w:tr w:rsidR="00B23271" w:rsidRPr="004B27A7" w:rsidTr="002D0B47">
        <w:trPr>
          <w:trHeight w:val="273"/>
        </w:trPr>
        <w:tc>
          <w:tcPr>
            <w:tcW w:w="5210" w:type="dxa"/>
            <w:gridSpan w:val="2"/>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B23271" w:rsidRPr="004B27A7" w:rsidRDefault="00B23271" w:rsidP="002D0B47">
            <w:pPr>
              <w:spacing w:after="0" w:line="240" w:lineRule="auto"/>
              <w:ind w:left="720"/>
              <w:rPr>
                <w:rFonts w:ascii="Arial" w:eastAsia="Times New Roman" w:hAnsi="Arial" w:cs="Arial"/>
                <w:color w:val="000000"/>
                <w:sz w:val="16"/>
                <w:szCs w:val="16"/>
              </w:rPr>
            </w:pPr>
            <w:r w:rsidRPr="004B27A7">
              <w:rPr>
                <w:rFonts w:ascii="Arial" w:eastAsia="Times New Roman" w:hAnsi="Arial" w:cs="Arial"/>
                <w:color w:val="000000"/>
                <w:sz w:val="16"/>
                <w:szCs w:val="16"/>
              </w:rPr>
              <w:t> </w:t>
            </w:r>
          </w:p>
        </w:tc>
        <w:tc>
          <w:tcPr>
            <w:tcW w:w="1413" w:type="dxa"/>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Anonim</w:t>
            </w:r>
          </w:p>
        </w:tc>
        <w:tc>
          <w:tcPr>
            <w:tcW w:w="1414" w:type="dxa"/>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Limited</w:t>
            </w:r>
          </w:p>
        </w:tc>
        <w:tc>
          <w:tcPr>
            <w:tcW w:w="1461" w:type="dxa"/>
            <w:tcBorders>
              <w:top w:val="single" w:sz="4" w:space="0" w:color="auto"/>
              <w:left w:val="nil"/>
              <w:bottom w:val="single" w:sz="4" w:space="0" w:color="auto"/>
              <w:right w:val="single" w:sz="4" w:space="0" w:color="000000"/>
            </w:tcBorders>
            <w:shd w:val="clear" w:color="000000" w:fill="D8D8D8"/>
            <w:noWrap/>
            <w:vAlign w:val="bottom"/>
            <w:hideMark/>
          </w:tcPr>
          <w:p w:rsidR="00B23271" w:rsidRPr="004B27A7" w:rsidRDefault="00B23271" w:rsidP="002D0B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Genel Toplam</w:t>
            </w:r>
          </w:p>
        </w:tc>
      </w:tr>
      <w:tr w:rsidR="009C4DD5" w:rsidRPr="004B27A7" w:rsidTr="002D0B47">
        <w:trPr>
          <w:trHeight w:val="301"/>
        </w:trPr>
        <w:tc>
          <w:tcPr>
            <w:tcW w:w="1020" w:type="dxa"/>
            <w:vMerge w:val="restart"/>
            <w:tcBorders>
              <w:top w:val="single" w:sz="4" w:space="0" w:color="auto"/>
              <w:left w:val="single" w:sz="4" w:space="0" w:color="auto"/>
              <w:right w:val="single" w:sz="4" w:space="0" w:color="auto"/>
            </w:tcBorders>
            <w:shd w:val="clear" w:color="auto" w:fill="E7E6E6"/>
            <w:vAlign w:val="center"/>
          </w:tcPr>
          <w:p w:rsidR="009C4DD5" w:rsidRDefault="009C4DD5" w:rsidP="009C4DD5">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ŞUBAT</w:t>
            </w:r>
          </w:p>
          <w:p w:rsidR="009C4DD5" w:rsidRPr="004B27A7" w:rsidRDefault="009C4DD5" w:rsidP="009C4DD5">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2023</w:t>
            </w:r>
          </w:p>
          <w:p w:rsidR="009C4DD5" w:rsidRDefault="009C4DD5" w:rsidP="009C4DD5">
            <w:pPr>
              <w:spacing w:after="0" w:line="240" w:lineRule="auto"/>
              <w:jc w:val="center"/>
              <w:rPr>
                <w:rFonts w:ascii="Arial" w:eastAsia="Times New Roman" w:hAnsi="Arial" w:cs="Arial"/>
                <w:b/>
                <w:bCs/>
                <w:color w:val="000000"/>
                <w:sz w:val="16"/>
                <w:szCs w:val="16"/>
              </w:rPr>
            </w:pPr>
          </w:p>
          <w:p w:rsidR="009C4DD5" w:rsidRPr="004B27A7" w:rsidRDefault="009C4DD5" w:rsidP="009C4DD5">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9C4DD5" w:rsidRPr="004B27A7" w:rsidRDefault="009C4DD5" w:rsidP="009C4DD5">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lang w:eastAsia="tr-TR"/>
              </w:rPr>
            </w:pPr>
            <w:r>
              <w:rPr>
                <w:rFonts w:ascii="Arial" w:hAnsi="Arial" w:cs="Arial"/>
                <w:color w:val="000000"/>
                <w:sz w:val="16"/>
                <w:szCs w:val="16"/>
              </w:rPr>
              <w:t>128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1.072</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1.200</w:t>
            </w:r>
          </w:p>
        </w:tc>
      </w:tr>
      <w:tr w:rsidR="009C4DD5" w:rsidRPr="00E644F2" w:rsidTr="002D0B47">
        <w:trPr>
          <w:trHeight w:val="301"/>
        </w:trPr>
        <w:tc>
          <w:tcPr>
            <w:tcW w:w="1020" w:type="dxa"/>
            <w:vMerge/>
            <w:tcBorders>
              <w:left w:val="single" w:sz="4" w:space="0" w:color="auto"/>
              <w:right w:val="single" w:sz="4" w:space="0" w:color="auto"/>
            </w:tcBorders>
            <w:shd w:val="clear" w:color="auto" w:fill="E7E6E6"/>
            <w:vAlign w:val="center"/>
          </w:tcPr>
          <w:p w:rsidR="009C4DD5" w:rsidRPr="004B27A7" w:rsidRDefault="009C4DD5" w:rsidP="009C4DD5">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9C4DD5" w:rsidRPr="004B27A7" w:rsidRDefault="009C4DD5" w:rsidP="009C4DD5">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186.740.624</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883.739.000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1.070.479.624</w:t>
            </w:r>
          </w:p>
        </w:tc>
      </w:tr>
      <w:tr w:rsidR="009C4DD5" w:rsidRPr="00E644F2" w:rsidTr="002D0B47">
        <w:trPr>
          <w:trHeight w:val="301"/>
        </w:trPr>
        <w:tc>
          <w:tcPr>
            <w:tcW w:w="1020" w:type="dxa"/>
            <w:vMerge/>
            <w:tcBorders>
              <w:left w:val="single" w:sz="4" w:space="0" w:color="auto"/>
              <w:right w:val="single" w:sz="4" w:space="0" w:color="auto"/>
            </w:tcBorders>
            <w:shd w:val="clear" w:color="auto" w:fill="E7E6E6"/>
            <w:vAlign w:val="center"/>
          </w:tcPr>
          <w:p w:rsidR="009C4DD5" w:rsidRPr="004B27A7" w:rsidRDefault="009C4DD5" w:rsidP="009C4DD5">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9C4DD5" w:rsidRPr="004B27A7" w:rsidRDefault="009C4DD5" w:rsidP="009C4DD5">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144.231.875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637.842.775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782.074.650</w:t>
            </w:r>
          </w:p>
        </w:tc>
      </w:tr>
      <w:tr w:rsidR="009C4DD5" w:rsidRPr="00E644F2" w:rsidTr="00F562BB">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9C4DD5" w:rsidRPr="004B27A7" w:rsidRDefault="009C4DD5" w:rsidP="009C4DD5">
            <w:pPr>
              <w:spacing w:after="0" w:line="240" w:lineRule="auto"/>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9C4DD5" w:rsidRPr="004B27A7" w:rsidRDefault="009C4DD5" w:rsidP="009C4DD5">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77,2</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72,2</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73,1</w:t>
            </w:r>
          </w:p>
        </w:tc>
      </w:tr>
      <w:tr w:rsidR="009C4DD5" w:rsidRPr="00E644F2" w:rsidTr="00F562BB">
        <w:trPr>
          <w:trHeight w:val="301"/>
        </w:trPr>
        <w:tc>
          <w:tcPr>
            <w:tcW w:w="1020" w:type="dxa"/>
            <w:tcBorders>
              <w:top w:val="single" w:sz="4" w:space="0" w:color="auto"/>
              <w:left w:val="single" w:sz="4" w:space="0" w:color="auto"/>
              <w:right w:val="single" w:sz="4" w:space="0" w:color="auto"/>
            </w:tcBorders>
            <w:shd w:val="clear" w:color="auto" w:fill="E7E6E6"/>
            <w:vAlign w:val="center"/>
          </w:tcPr>
          <w:p w:rsidR="009C4DD5" w:rsidRPr="004B27A7" w:rsidRDefault="009C4DD5" w:rsidP="009C4DD5">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9C4DD5" w:rsidRPr="004B27A7" w:rsidRDefault="009C4DD5" w:rsidP="009C4DD5">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lang w:eastAsia="tr-TR"/>
              </w:rPr>
            </w:pPr>
            <w:r>
              <w:rPr>
                <w:rFonts w:ascii="Arial" w:hAnsi="Arial" w:cs="Arial"/>
                <w:color w:val="000000"/>
                <w:sz w:val="16"/>
                <w:szCs w:val="16"/>
              </w:rPr>
              <w:t>139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1.115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1.254</w:t>
            </w:r>
          </w:p>
        </w:tc>
      </w:tr>
      <w:tr w:rsidR="009C4DD5" w:rsidRPr="00E644F2" w:rsidTr="00F562BB">
        <w:trPr>
          <w:trHeight w:val="301"/>
        </w:trPr>
        <w:tc>
          <w:tcPr>
            <w:tcW w:w="1020" w:type="dxa"/>
            <w:tcBorders>
              <w:left w:val="single" w:sz="4" w:space="0" w:color="auto"/>
              <w:right w:val="single" w:sz="4" w:space="0" w:color="auto"/>
            </w:tcBorders>
            <w:shd w:val="clear" w:color="auto" w:fill="E7E6E6"/>
            <w:vAlign w:val="center"/>
          </w:tcPr>
          <w:p w:rsidR="009C4DD5" w:rsidRPr="004B27A7" w:rsidRDefault="009C4DD5" w:rsidP="009C4DD5">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MART 2023</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9C4DD5" w:rsidRPr="004B27A7" w:rsidRDefault="009C4DD5" w:rsidP="009C4DD5">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129.581.344</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837.638.000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967.219.344</w:t>
            </w:r>
          </w:p>
        </w:tc>
      </w:tr>
      <w:tr w:rsidR="009C4DD5" w:rsidRPr="00E644F2" w:rsidTr="00F562BB">
        <w:trPr>
          <w:trHeight w:val="301"/>
        </w:trPr>
        <w:tc>
          <w:tcPr>
            <w:tcW w:w="1020" w:type="dxa"/>
            <w:tcBorders>
              <w:left w:val="single" w:sz="4" w:space="0" w:color="auto"/>
              <w:right w:val="single" w:sz="4" w:space="0" w:color="auto"/>
            </w:tcBorders>
            <w:shd w:val="clear" w:color="auto" w:fill="E7E6E6"/>
            <w:vAlign w:val="center"/>
          </w:tcPr>
          <w:p w:rsidR="009C4DD5" w:rsidRPr="004B27A7" w:rsidRDefault="009C4DD5" w:rsidP="009C4DD5">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9C4DD5" w:rsidRPr="004B27A7" w:rsidRDefault="009C4DD5" w:rsidP="009C4DD5">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79.821.425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675.120.075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754.941.500</w:t>
            </w:r>
          </w:p>
        </w:tc>
      </w:tr>
      <w:tr w:rsidR="009C4DD5" w:rsidRPr="00E644F2" w:rsidTr="00840C31">
        <w:trPr>
          <w:trHeight w:val="301"/>
        </w:trPr>
        <w:tc>
          <w:tcPr>
            <w:tcW w:w="1020" w:type="dxa"/>
            <w:tcBorders>
              <w:left w:val="single" w:sz="4" w:space="0" w:color="auto"/>
              <w:bottom w:val="single" w:sz="4" w:space="0" w:color="auto"/>
              <w:right w:val="single" w:sz="4" w:space="0" w:color="auto"/>
            </w:tcBorders>
            <w:shd w:val="clear" w:color="auto" w:fill="E7E6E6"/>
            <w:vAlign w:val="center"/>
          </w:tcPr>
          <w:p w:rsidR="009C4DD5" w:rsidRPr="004B27A7" w:rsidRDefault="009C4DD5" w:rsidP="009C4DD5">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9C4DD5" w:rsidRPr="004B27A7" w:rsidRDefault="009C4DD5" w:rsidP="009C4DD5">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61,6</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80,6</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9C4DD5" w:rsidRDefault="009C4DD5" w:rsidP="009C4DD5">
            <w:pPr>
              <w:spacing w:after="0" w:line="240" w:lineRule="auto"/>
              <w:jc w:val="right"/>
              <w:rPr>
                <w:rFonts w:ascii="Arial" w:hAnsi="Arial" w:cs="Arial"/>
                <w:color w:val="000000"/>
                <w:sz w:val="16"/>
                <w:szCs w:val="16"/>
              </w:rPr>
            </w:pPr>
            <w:r>
              <w:rPr>
                <w:rFonts w:ascii="Arial" w:hAnsi="Arial" w:cs="Arial"/>
                <w:color w:val="000000"/>
                <w:sz w:val="16"/>
                <w:szCs w:val="16"/>
              </w:rPr>
              <w:t>78,1</w:t>
            </w:r>
          </w:p>
        </w:tc>
      </w:tr>
      <w:tr w:rsidR="003D7047" w:rsidRPr="00E644F2" w:rsidTr="00840C31">
        <w:trPr>
          <w:trHeight w:val="301"/>
        </w:trPr>
        <w:tc>
          <w:tcPr>
            <w:tcW w:w="1020" w:type="dxa"/>
            <w:vMerge w:val="restart"/>
            <w:tcBorders>
              <w:top w:val="single" w:sz="4" w:space="0" w:color="auto"/>
              <w:left w:val="single" w:sz="4" w:space="0" w:color="auto"/>
              <w:bottom w:val="single" w:sz="4" w:space="0" w:color="auto"/>
              <w:right w:val="single" w:sz="4" w:space="0" w:color="auto"/>
            </w:tcBorders>
            <w:shd w:val="clear" w:color="auto" w:fill="E7E6E6"/>
            <w:vAlign w:val="center"/>
          </w:tcPr>
          <w:p w:rsidR="003D7047" w:rsidRPr="004B27A7" w:rsidRDefault="003D7047" w:rsidP="003D7047">
            <w:pPr>
              <w:spacing w:after="0" w:line="240" w:lineRule="auto"/>
              <w:jc w:val="center"/>
              <w:rPr>
                <w:rFonts w:ascii="Arial" w:eastAsia="Times New Roman" w:hAnsi="Arial" w:cs="Arial"/>
                <w:b/>
                <w:bCs/>
                <w:color w:val="000000"/>
                <w:sz w:val="16"/>
                <w:szCs w:val="16"/>
              </w:rPr>
            </w:pPr>
            <w:r>
              <w:rPr>
                <w:rFonts w:ascii="Arial" w:eastAsia="Times New Roman" w:hAnsi="Arial" w:cs="Arial"/>
                <w:b/>
                <w:bCs/>
                <w:color w:val="000000"/>
                <w:sz w:val="16"/>
                <w:szCs w:val="16"/>
              </w:rPr>
              <w:t>NİSAN 2023</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3D7047" w:rsidRPr="004B27A7" w:rsidRDefault="003D7047" w:rsidP="003D7047">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102</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786</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888</w:t>
            </w:r>
          </w:p>
        </w:tc>
      </w:tr>
      <w:tr w:rsidR="003D7047" w:rsidRPr="00E644F2" w:rsidTr="00840C31">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3D7047" w:rsidRPr="004B27A7" w:rsidRDefault="003D7047" w:rsidP="003D7047">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3D7047" w:rsidRPr="004B27A7" w:rsidRDefault="003D7047" w:rsidP="003D7047">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288.186.770</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584.362.175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872.548.945</w:t>
            </w:r>
          </w:p>
        </w:tc>
      </w:tr>
      <w:tr w:rsidR="003D7047" w:rsidRPr="00E644F2" w:rsidTr="00840C31">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3D7047" w:rsidRPr="004B27A7" w:rsidRDefault="003D7047" w:rsidP="003D7047">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3D7047" w:rsidRPr="004B27A7" w:rsidRDefault="003D7047" w:rsidP="003D7047">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257.187.979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444.624.100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701.812.079</w:t>
            </w:r>
          </w:p>
        </w:tc>
      </w:tr>
      <w:tr w:rsidR="003D7047" w:rsidRPr="00E644F2" w:rsidTr="00840C31">
        <w:trPr>
          <w:trHeight w:val="301"/>
        </w:trPr>
        <w:tc>
          <w:tcPr>
            <w:tcW w:w="1020" w:type="dxa"/>
            <w:vMerge/>
            <w:tcBorders>
              <w:left w:val="single" w:sz="4" w:space="0" w:color="auto"/>
              <w:bottom w:val="single" w:sz="4" w:space="0" w:color="auto"/>
              <w:right w:val="single" w:sz="4" w:space="0" w:color="auto"/>
            </w:tcBorders>
            <w:shd w:val="clear" w:color="auto" w:fill="E7E6E6"/>
            <w:vAlign w:val="center"/>
          </w:tcPr>
          <w:p w:rsidR="003D7047" w:rsidRPr="004B27A7" w:rsidRDefault="003D7047" w:rsidP="003D7047">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3D7047" w:rsidRPr="004B27A7" w:rsidRDefault="003D7047" w:rsidP="003D7047">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89,2</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76,1</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3D7047" w:rsidRDefault="003D7047" w:rsidP="003D7047">
            <w:pPr>
              <w:spacing w:after="0" w:line="240" w:lineRule="auto"/>
              <w:jc w:val="right"/>
              <w:rPr>
                <w:rFonts w:ascii="Arial" w:hAnsi="Arial" w:cs="Arial"/>
                <w:color w:val="000000"/>
                <w:sz w:val="16"/>
                <w:szCs w:val="16"/>
              </w:rPr>
            </w:pPr>
            <w:r>
              <w:rPr>
                <w:rFonts w:ascii="Arial" w:hAnsi="Arial" w:cs="Arial"/>
                <w:color w:val="000000"/>
                <w:sz w:val="16"/>
                <w:szCs w:val="16"/>
              </w:rPr>
              <w:t>80,4</w:t>
            </w:r>
          </w:p>
        </w:tc>
      </w:tr>
      <w:tr w:rsidR="003D7047" w:rsidRPr="00E644F2" w:rsidTr="00840C31">
        <w:trPr>
          <w:trHeight w:val="301"/>
        </w:trPr>
        <w:tc>
          <w:tcPr>
            <w:tcW w:w="1020" w:type="dxa"/>
            <w:tcBorders>
              <w:top w:val="single" w:sz="4" w:space="0" w:color="auto"/>
              <w:left w:val="single" w:sz="4" w:space="0" w:color="auto"/>
              <w:right w:val="single" w:sz="4" w:space="0" w:color="auto"/>
            </w:tcBorders>
            <w:shd w:val="clear" w:color="auto" w:fill="E7E6E6"/>
            <w:vAlign w:val="center"/>
          </w:tcPr>
          <w:p w:rsidR="003D7047" w:rsidRPr="004B27A7" w:rsidRDefault="003D7047" w:rsidP="003D7047">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3D7047" w:rsidRPr="004B27A7" w:rsidRDefault="003D7047" w:rsidP="003D7047">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Sayı</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lang w:eastAsia="tr-TR"/>
              </w:rPr>
            </w:pPr>
            <w:r w:rsidRPr="003D7047">
              <w:rPr>
                <w:rFonts w:ascii="Arial" w:hAnsi="Arial" w:cs="Arial"/>
                <w:b/>
                <w:color w:val="000000"/>
                <w:sz w:val="16"/>
                <w:szCs w:val="16"/>
              </w:rPr>
              <w:t>491</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4.271</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4.762</w:t>
            </w:r>
          </w:p>
        </w:tc>
      </w:tr>
      <w:tr w:rsidR="003D7047" w:rsidRPr="00E644F2" w:rsidTr="00840C31">
        <w:trPr>
          <w:trHeight w:val="301"/>
        </w:trPr>
        <w:tc>
          <w:tcPr>
            <w:tcW w:w="1020" w:type="dxa"/>
            <w:tcBorders>
              <w:left w:val="single" w:sz="4" w:space="0" w:color="auto"/>
              <w:right w:val="single" w:sz="4" w:space="0" w:color="auto"/>
            </w:tcBorders>
            <w:shd w:val="clear" w:color="auto" w:fill="E7E6E6"/>
            <w:vAlign w:val="center"/>
          </w:tcPr>
          <w:p w:rsidR="003D7047" w:rsidRPr="004B27A7" w:rsidRDefault="003D7047" w:rsidP="003D7047">
            <w:pPr>
              <w:spacing w:after="0" w:line="240" w:lineRule="auto"/>
              <w:jc w:val="center"/>
              <w:rPr>
                <w:rFonts w:ascii="Arial" w:eastAsia="Times New Roman" w:hAnsi="Arial" w:cs="Arial"/>
                <w:b/>
                <w:bCs/>
                <w:color w:val="000000"/>
                <w:sz w:val="16"/>
                <w:szCs w:val="16"/>
              </w:rPr>
            </w:pPr>
            <w:r w:rsidRPr="004B27A7">
              <w:rPr>
                <w:rFonts w:ascii="Arial" w:eastAsia="Times New Roman" w:hAnsi="Arial" w:cs="Arial"/>
                <w:b/>
                <w:bCs/>
                <w:color w:val="000000"/>
                <w:sz w:val="16"/>
                <w:szCs w:val="16"/>
              </w:rPr>
              <w:t>TOPLAM</w:t>
            </w:r>
          </w:p>
        </w:tc>
        <w:tc>
          <w:tcPr>
            <w:tcW w:w="4190" w:type="dxa"/>
            <w:tcBorders>
              <w:top w:val="single" w:sz="4" w:space="0" w:color="auto"/>
              <w:left w:val="nil"/>
              <w:bottom w:val="single" w:sz="4" w:space="0" w:color="auto"/>
              <w:right w:val="single" w:sz="4" w:space="0" w:color="auto"/>
            </w:tcBorders>
            <w:shd w:val="clear" w:color="000000" w:fill="FFFFFF"/>
            <w:vAlign w:val="center"/>
          </w:tcPr>
          <w:p w:rsidR="003D7047" w:rsidRPr="004B27A7" w:rsidRDefault="003D7047" w:rsidP="003D7047">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Şirketlerin Toplam Sermayesi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764.915.748</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3.714.126.075</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4.479.041.823</w:t>
            </w:r>
          </w:p>
        </w:tc>
      </w:tr>
      <w:tr w:rsidR="003D7047" w:rsidRPr="00E644F2" w:rsidTr="00840C31">
        <w:trPr>
          <w:trHeight w:val="301"/>
        </w:trPr>
        <w:tc>
          <w:tcPr>
            <w:tcW w:w="1020" w:type="dxa"/>
            <w:tcBorders>
              <w:left w:val="single" w:sz="4" w:space="0" w:color="auto"/>
              <w:right w:val="single" w:sz="4" w:space="0" w:color="auto"/>
            </w:tcBorders>
            <w:shd w:val="clear" w:color="auto" w:fill="E7E6E6"/>
            <w:vAlign w:val="center"/>
          </w:tcPr>
          <w:p w:rsidR="003D7047" w:rsidRPr="004B27A7" w:rsidRDefault="003D7047" w:rsidP="003D7047">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3D7047" w:rsidRPr="004B27A7" w:rsidRDefault="003D7047" w:rsidP="003D7047">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Ortak Olunan Şirketlerdeki Yabancı Ortak Sermaye Toplamı  (TL)</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615.916.229</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2.939.816.500</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3.555.732.729</w:t>
            </w:r>
          </w:p>
        </w:tc>
      </w:tr>
      <w:tr w:rsidR="003D7047" w:rsidRPr="00E644F2" w:rsidTr="00457D37">
        <w:trPr>
          <w:trHeight w:val="301"/>
        </w:trPr>
        <w:tc>
          <w:tcPr>
            <w:tcW w:w="1020" w:type="dxa"/>
            <w:tcBorders>
              <w:left w:val="single" w:sz="4" w:space="0" w:color="auto"/>
              <w:bottom w:val="single" w:sz="4" w:space="0" w:color="auto"/>
              <w:right w:val="single" w:sz="4" w:space="0" w:color="auto"/>
            </w:tcBorders>
            <w:shd w:val="clear" w:color="auto" w:fill="E7E6E6"/>
            <w:vAlign w:val="center"/>
          </w:tcPr>
          <w:p w:rsidR="003D7047" w:rsidRPr="004B27A7" w:rsidRDefault="003D7047" w:rsidP="003D7047">
            <w:pPr>
              <w:spacing w:after="0" w:line="240" w:lineRule="auto"/>
              <w:jc w:val="center"/>
              <w:rPr>
                <w:rFonts w:ascii="Arial" w:eastAsia="Times New Roman" w:hAnsi="Arial" w:cs="Arial"/>
                <w:b/>
                <w:bCs/>
                <w:color w:val="000000"/>
                <w:sz w:val="16"/>
                <w:szCs w:val="16"/>
              </w:rPr>
            </w:pPr>
          </w:p>
        </w:tc>
        <w:tc>
          <w:tcPr>
            <w:tcW w:w="4190" w:type="dxa"/>
            <w:tcBorders>
              <w:top w:val="single" w:sz="4" w:space="0" w:color="auto"/>
              <w:left w:val="nil"/>
              <w:bottom w:val="single" w:sz="4" w:space="0" w:color="auto"/>
              <w:right w:val="single" w:sz="4" w:space="0" w:color="auto"/>
            </w:tcBorders>
            <w:shd w:val="clear" w:color="000000" w:fill="FFFFFF"/>
            <w:vAlign w:val="center"/>
          </w:tcPr>
          <w:p w:rsidR="003D7047" w:rsidRPr="004B27A7" w:rsidRDefault="003D7047" w:rsidP="003D7047">
            <w:pPr>
              <w:spacing w:after="0" w:line="240" w:lineRule="auto"/>
              <w:rPr>
                <w:rFonts w:ascii="Arial" w:eastAsia="Times New Roman" w:hAnsi="Arial" w:cs="Arial"/>
                <w:color w:val="000000"/>
                <w:sz w:val="16"/>
                <w:szCs w:val="16"/>
              </w:rPr>
            </w:pPr>
            <w:r w:rsidRPr="004B27A7">
              <w:rPr>
                <w:rFonts w:ascii="Arial" w:eastAsia="Times New Roman" w:hAnsi="Arial" w:cs="Arial"/>
                <w:color w:val="000000"/>
                <w:sz w:val="16"/>
                <w:szCs w:val="16"/>
              </w:rPr>
              <w:t>Yabancı Ortak Sermaye Oranı (%)</w:t>
            </w:r>
          </w:p>
        </w:tc>
        <w:tc>
          <w:tcPr>
            <w:tcW w:w="1413"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80,5</w:t>
            </w:r>
          </w:p>
        </w:tc>
        <w:tc>
          <w:tcPr>
            <w:tcW w:w="1414"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79,1</w:t>
            </w:r>
          </w:p>
        </w:tc>
        <w:tc>
          <w:tcPr>
            <w:tcW w:w="1461" w:type="dxa"/>
            <w:tcBorders>
              <w:top w:val="single" w:sz="4" w:space="0" w:color="auto"/>
              <w:left w:val="nil"/>
              <w:bottom w:val="single" w:sz="4" w:space="0" w:color="auto"/>
              <w:right w:val="single" w:sz="4" w:space="0" w:color="000000"/>
            </w:tcBorders>
            <w:shd w:val="clear" w:color="000000" w:fill="FFFFFF"/>
            <w:noWrap/>
            <w:vAlign w:val="center"/>
          </w:tcPr>
          <w:p w:rsidR="003D7047" w:rsidRPr="003D7047" w:rsidRDefault="003D7047" w:rsidP="003D7047">
            <w:pPr>
              <w:spacing w:after="0" w:line="240" w:lineRule="auto"/>
              <w:jc w:val="right"/>
              <w:rPr>
                <w:rFonts w:ascii="Arial" w:hAnsi="Arial" w:cs="Arial"/>
                <w:b/>
                <w:color w:val="000000"/>
                <w:sz w:val="16"/>
                <w:szCs w:val="16"/>
              </w:rPr>
            </w:pPr>
            <w:r w:rsidRPr="003D7047">
              <w:rPr>
                <w:rFonts w:ascii="Arial" w:hAnsi="Arial" w:cs="Arial"/>
                <w:b/>
                <w:color w:val="000000"/>
                <w:sz w:val="16"/>
                <w:szCs w:val="16"/>
              </w:rPr>
              <w:t>79,4</w:t>
            </w:r>
          </w:p>
        </w:tc>
      </w:tr>
    </w:tbl>
    <w:p w:rsidR="00F562BB" w:rsidRDefault="00F562BB" w:rsidP="00125D69">
      <w:pPr>
        <w:rPr>
          <w:rFonts w:ascii="Arial" w:hAnsi="Arial" w:cs="Arial"/>
          <w:b/>
          <w:color w:val="000000"/>
          <w:sz w:val="16"/>
          <w:szCs w:val="16"/>
        </w:rPr>
      </w:pPr>
    </w:p>
    <w:p w:rsidR="00125D69" w:rsidRDefault="00125D69" w:rsidP="00125D69">
      <w:pPr>
        <w:rPr>
          <w:rFonts w:ascii="Arial" w:hAnsi="Arial" w:cs="Arial"/>
          <w:b/>
          <w:color w:val="000000"/>
          <w:sz w:val="16"/>
          <w:szCs w:val="16"/>
        </w:rPr>
      </w:pPr>
      <w:r>
        <w:rPr>
          <w:rFonts w:ascii="Arial" w:hAnsi="Arial" w:cs="Arial"/>
          <w:b/>
          <w:color w:val="000000"/>
          <w:sz w:val="16"/>
          <w:szCs w:val="16"/>
        </w:rPr>
        <w:t xml:space="preserve">Not: Yıllık olarak kurulan yabancı ortak sermayeli şirketlerin,  sermaye uyruklarının illere ve faaliyet alanlarına göre dağılımlarının görüleceği tablolar hazırlanmıştır. İlgili tablolara </w:t>
      </w:r>
      <w:r w:rsidRPr="00086AE2">
        <w:rPr>
          <w:rFonts w:ascii="Arial" w:hAnsi="Arial" w:cs="Arial"/>
          <w:b/>
          <w:color w:val="000000"/>
          <w:sz w:val="16"/>
          <w:szCs w:val="16"/>
        </w:rPr>
        <w:t>http://www.tobb.org.tr/resmi-istatistik</w:t>
      </w:r>
      <w:r>
        <w:rPr>
          <w:rFonts w:ascii="Arial" w:hAnsi="Arial" w:cs="Arial"/>
          <w:b/>
          <w:color w:val="000000"/>
          <w:sz w:val="16"/>
          <w:szCs w:val="16"/>
        </w:rPr>
        <w:t xml:space="preserve"> bağlantısından ulaşabilirsiniz.</w:t>
      </w:r>
    </w:p>
    <w:p w:rsidR="00125D69" w:rsidRDefault="00125D69" w:rsidP="00125D69">
      <w:pPr>
        <w:rPr>
          <w:rFonts w:ascii="Arial" w:hAnsi="Arial" w:cs="Arial"/>
          <w:b/>
          <w:color w:val="000000"/>
          <w:sz w:val="16"/>
          <w:szCs w:val="16"/>
        </w:rPr>
      </w:pPr>
    </w:p>
    <w:p w:rsidR="00880169" w:rsidRDefault="00880169" w:rsidP="00125D69">
      <w:pPr>
        <w:rPr>
          <w:rFonts w:ascii="Arial" w:hAnsi="Arial" w:cs="Arial"/>
          <w:b/>
          <w:color w:val="000000"/>
          <w:sz w:val="16"/>
          <w:szCs w:val="16"/>
        </w:rPr>
      </w:pPr>
    </w:p>
    <w:p w:rsidR="00125D69" w:rsidRDefault="00591D90" w:rsidP="00125D69">
      <w:pPr>
        <w:ind w:left="-567"/>
        <w:rPr>
          <w:noProof/>
          <w:lang w:eastAsia="tr-TR"/>
        </w:rPr>
      </w:pPr>
      <w:r w:rsidRPr="0059382A">
        <w:rPr>
          <w:noProof/>
          <w:lang w:eastAsia="tr-TR"/>
        </w:rPr>
        <w:lastRenderedPageBreak/>
        <w:drawing>
          <wp:inline distT="0" distB="0" distL="0" distR="0">
            <wp:extent cx="6886575" cy="2875280"/>
            <wp:effectExtent l="0" t="0" r="0" b="0"/>
            <wp:docPr id="2"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125D69" w:rsidRDefault="00591D90" w:rsidP="00125D69">
      <w:pPr>
        <w:ind w:left="-567"/>
        <w:jc w:val="center"/>
        <w:rPr>
          <w:noProof/>
          <w:lang w:eastAsia="tr-TR"/>
        </w:rPr>
      </w:pPr>
      <w:r w:rsidRPr="0059382A">
        <w:rPr>
          <w:noProof/>
          <w:lang w:eastAsia="tr-TR"/>
        </w:rPr>
        <w:drawing>
          <wp:inline distT="0" distB="0" distL="0" distR="0">
            <wp:extent cx="6724650" cy="3217545"/>
            <wp:effectExtent l="0" t="0" r="0" b="0"/>
            <wp:docPr id="3" name="Grafik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25D69" w:rsidRDefault="00591D90" w:rsidP="00125D69">
      <w:pPr>
        <w:ind w:left="-426"/>
        <w:jc w:val="center"/>
        <w:rPr>
          <w:rFonts w:ascii="Arial" w:hAnsi="Arial" w:cs="Arial"/>
          <w:noProof/>
          <w:szCs w:val="20"/>
          <w:lang w:eastAsia="tr-TR"/>
        </w:rPr>
      </w:pPr>
      <w:r>
        <w:rPr>
          <w:noProof/>
          <w:lang w:eastAsia="tr-TR"/>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5286375</wp:posOffset>
                </wp:positionV>
                <wp:extent cx="7581900" cy="523875"/>
                <wp:effectExtent l="0" t="0" r="0" b="9525"/>
                <wp:wrapNone/>
                <wp:docPr id="12" name="11 Metin kutusu"/>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81900" cy="523875"/>
                        </a:xfrm>
                        <a:prstGeom prst="rect">
                          <a:avLst/>
                        </a:prstGeom>
                        <a:solidFill>
                          <a:sysClr val="window" lastClr="FFFFFF"/>
                        </a:solidFill>
                        <a:ln w="9525" cmpd="sng">
                          <a:solidFill>
                            <a:sysClr val="windowText" lastClr="000000"/>
                          </a:solidFill>
                        </a:ln>
                        <a:effectLst/>
                      </wps:spPr>
                      <wps:txbx>
                        <w:txbxContent>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Anonim, Limited, Kooperatif, Komandit, Kollektif  Şirket  toplamları</w:t>
                            </w:r>
                          </w:p>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wps:txbx>
                      <wps:bodyPr vertOverflow="clip" wrap="square" rtlCol="0" anchor="t"/>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11 Metin kutusu" o:spid="_x0000_s1026" type="#_x0000_t202" style="position:absolute;left:0;text-align:left;margin-left:0;margin-top:416.25pt;width:597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" fillcolor="window" strokecolor="windowText">
                <v:path arrowok="t"/>
                <v:textbox>
                  <w:txbxContent>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Anonim, Limited, Kooperatif, Komandit, </w:t>
                      </w:r>
                      <w:proofErr w:type="spellStart"/>
                      <w:proofErr w:type="gramStart"/>
                      <w:r w:rsidRPr="00F64885">
                        <w:rPr>
                          <w:rFonts w:ascii="Calibri" w:hAnsi="Calibri"/>
                          <w:color w:val="000000"/>
                          <w:sz w:val="22"/>
                          <w:szCs w:val="22"/>
                        </w:rPr>
                        <w:t>Kollektif</w:t>
                      </w:r>
                      <w:proofErr w:type="spellEnd"/>
                      <w:r w:rsidRPr="00F64885">
                        <w:rPr>
                          <w:rFonts w:ascii="Calibri" w:hAnsi="Calibri"/>
                          <w:color w:val="000000"/>
                          <w:sz w:val="22"/>
                          <w:szCs w:val="22"/>
                        </w:rPr>
                        <w:t xml:space="preserve">  Şirket</w:t>
                      </w:r>
                      <w:proofErr w:type="gramEnd"/>
                      <w:r w:rsidRPr="00F64885">
                        <w:rPr>
                          <w:rFonts w:ascii="Calibri" w:hAnsi="Calibri"/>
                          <w:color w:val="000000"/>
                          <w:sz w:val="22"/>
                          <w:szCs w:val="22"/>
                        </w:rPr>
                        <w:t xml:space="preserve">  toplamları</w:t>
                      </w:r>
                    </w:p>
                    <w:p w:rsidR="00125D69" w:rsidRDefault="00125D69" w:rsidP="00125D69">
                      <w:pPr>
                        <w:pStyle w:val="NormalWeb"/>
                        <w:spacing w:before="0" w:beforeAutospacing="0" w:after="0" w:afterAutospacing="0"/>
                      </w:pPr>
                      <w:r w:rsidRPr="00F64885">
                        <w:rPr>
                          <w:rFonts w:ascii="Calibri" w:hAnsi="Calibri"/>
                          <w:color w:val="000000"/>
                          <w:sz w:val="22"/>
                          <w:szCs w:val="22"/>
                        </w:rPr>
                        <w:t xml:space="preserve">                    Gerçek Kişi Ticari İşletmesi </w:t>
                      </w:r>
                    </w:p>
                  </w:txbxContent>
                </v:textbox>
              </v:shape>
            </w:pict>
          </mc:Fallback>
        </mc:AlternateContent>
      </w:r>
      <w:r w:rsidRPr="00F001DF">
        <w:rPr>
          <w:rFonts w:ascii="Arial" w:hAnsi="Arial" w:cs="Arial"/>
          <w:noProof/>
          <w:szCs w:val="20"/>
          <w:lang w:eastAsia="tr-TR"/>
        </w:rPr>
        <w:drawing>
          <wp:inline distT="0" distB="0" distL="0" distR="0">
            <wp:extent cx="6743700" cy="371475"/>
            <wp:effectExtent l="0" t="0" r="0" b="0"/>
            <wp:docPr id="4" name="Nesn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Nesne 2"/>
                    <pic:cNvPicPr>
                      <a:picLocks noChangeArrowheads="1"/>
                    </pic:cNvPicPr>
                  </pic:nvPicPr>
                  <pic:blipFill>
                    <a:blip r:embed="rId10">
                      <a:extLst>
                        <a:ext uri="{28A0092B-C50C-407E-A947-70E740481C1C}">
                          <a14:useLocalDpi xmlns:a14="http://schemas.microsoft.com/office/drawing/2010/main" val="0"/>
                        </a:ext>
                      </a:extLst>
                    </a:blip>
                    <a:srcRect t="90915" b="-182"/>
                    <a:stretch>
                      <a:fillRect/>
                    </a:stretch>
                  </pic:blipFill>
                  <pic:spPr bwMode="auto">
                    <a:xfrm>
                      <a:off x="0" y="0"/>
                      <a:ext cx="6743700" cy="371475"/>
                    </a:xfrm>
                    <a:prstGeom prst="rect">
                      <a:avLst/>
                    </a:prstGeom>
                    <a:noFill/>
                    <a:ln>
                      <a:noFill/>
                    </a:ln>
                  </pic:spPr>
                </pic:pic>
              </a:graphicData>
            </a:graphic>
          </wp:inline>
        </w:drawing>
      </w:r>
    </w:p>
    <w:p w:rsidR="00125D69" w:rsidRPr="0081427F" w:rsidRDefault="00125D69" w:rsidP="00125D69">
      <w:pPr>
        <w:rPr>
          <w:rFonts w:ascii="Arial" w:hAnsi="Arial" w:cs="Arial"/>
          <w:sz w:val="18"/>
          <w:szCs w:val="18"/>
        </w:rPr>
      </w:pPr>
      <w:r w:rsidRPr="0081427F">
        <w:rPr>
          <w:rFonts w:ascii="Arial" w:hAnsi="Arial" w:cs="Arial"/>
          <w:sz w:val="20"/>
          <w:szCs w:val="20"/>
        </w:rPr>
        <w:t xml:space="preserve">  Bir sonraki haber bülteninin yayım</w:t>
      </w:r>
      <w:r w:rsidR="00D27EE3" w:rsidRPr="0081427F">
        <w:rPr>
          <w:rFonts w:ascii="Arial" w:hAnsi="Arial" w:cs="Arial"/>
          <w:sz w:val="20"/>
          <w:szCs w:val="20"/>
        </w:rPr>
        <w:t xml:space="preserve">lanma tarihi </w:t>
      </w:r>
      <w:r w:rsidR="0081427F" w:rsidRPr="0081427F">
        <w:rPr>
          <w:rFonts w:ascii="Arial" w:hAnsi="Arial" w:cs="Arial"/>
          <w:sz w:val="20"/>
          <w:szCs w:val="20"/>
        </w:rPr>
        <w:t>2</w:t>
      </w:r>
      <w:r w:rsidR="00A068B3">
        <w:rPr>
          <w:rFonts w:ascii="Arial" w:hAnsi="Arial" w:cs="Arial"/>
          <w:sz w:val="20"/>
          <w:szCs w:val="20"/>
        </w:rPr>
        <w:t>3</w:t>
      </w:r>
      <w:r w:rsidRPr="0081427F">
        <w:rPr>
          <w:rFonts w:ascii="Arial" w:hAnsi="Arial" w:cs="Arial"/>
          <w:sz w:val="20"/>
          <w:szCs w:val="20"/>
        </w:rPr>
        <w:t xml:space="preserve"> </w:t>
      </w:r>
      <w:r w:rsidR="00A068B3">
        <w:rPr>
          <w:rFonts w:ascii="Arial" w:hAnsi="Arial" w:cs="Arial"/>
          <w:sz w:val="20"/>
          <w:szCs w:val="20"/>
        </w:rPr>
        <w:t>Haziran</w:t>
      </w:r>
      <w:r w:rsidR="00D27EE3" w:rsidRPr="0081427F">
        <w:rPr>
          <w:rFonts w:ascii="Arial" w:hAnsi="Arial" w:cs="Arial"/>
          <w:sz w:val="20"/>
          <w:szCs w:val="20"/>
        </w:rPr>
        <w:t xml:space="preserve"> 202</w:t>
      </w:r>
      <w:r w:rsidR="003D6496" w:rsidRPr="0081427F">
        <w:rPr>
          <w:rFonts w:ascii="Arial" w:hAnsi="Arial" w:cs="Arial"/>
          <w:sz w:val="20"/>
          <w:szCs w:val="20"/>
        </w:rPr>
        <w:t>3</w:t>
      </w:r>
      <w:r w:rsidRPr="0081427F">
        <w:rPr>
          <w:rFonts w:ascii="Arial" w:hAnsi="Arial" w:cs="Arial"/>
          <w:sz w:val="20"/>
          <w:szCs w:val="20"/>
        </w:rPr>
        <w:t>’</w:t>
      </w:r>
      <w:r w:rsidR="003D6496" w:rsidRPr="0081427F">
        <w:rPr>
          <w:rFonts w:ascii="Arial" w:hAnsi="Arial" w:cs="Arial"/>
          <w:sz w:val="20"/>
          <w:szCs w:val="20"/>
        </w:rPr>
        <w:t>tür</w:t>
      </w:r>
      <w:r w:rsidRPr="0081427F">
        <w:rPr>
          <w:rFonts w:ascii="Arial" w:hAnsi="Arial" w:cs="Arial"/>
          <w:sz w:val="18"/>
          <w:szCs w:val="18"/>
        </w:rPr>
        <w:t>.</w:t>
      </w:r>
    </w:p>
    <w:tbl>
      <w:tblPr>
        <w:tblW w:w="9497"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7"/>
      </w:tblGrid>
      <w:tr w:rsidR="00125D69" w:rsidRPr="00FE4435" w:rsidTr="00790D5A">
        <w:trPr>
          <w:trHeight w:val="264"/>
        </w:trPr>
        <w:tc>
          <w:tcPr>
            <w:tcW w:w="9497" w:type="dxa"/>
            <w:shd w:val="clear" w:color="auto" w:fill="D9D9D9"/>
            <w:vAlign w:val="center"/>
          </w:tcPr>
          <w:p w:rsidR="00125D69" w:rsidRPr="00FE4435" w:rsidRDefault="00125D69" w:rsidP="00790D5A">
            <w:pPr>
              <w:spacing w:after="0" w:line="240" w:lineRule="auto"/>
              <w:rPr>
                <w:rFonts w:ascii="Arial" w:hAnsi="Arial" w:cs="Arial"/>
                <w:b/>
                <w:sz w:val="18"/>
                <w:szCs w:val="18"/>
              </w:rPr>
            </w:pPr>
            <w:r w:rsidRPr="00FE4435">
              <w:rPr>
                <w:rFonts w:ascii="Arial" w:hAnsi="Arial" w:cs="Arial"/>
                <w:b/>
                <w:sz w:val="18"/>
                <w:szCs w:val="18"/>
              </w:rPr>
              <w:t xml:space="preserve">Ayrıntılı tablo ve grafiklere </w:t>
            </w:r>
            <w:hyperlink r:id="rId11" w:history="1">
              <w:r w:rsidRPr="00006A1F">
                <w:rPr>
                  <w:rStyle w:val="Kpr"/>
                  <w:rFonts w:ascii="Arial" w:hAnsi="Arial" w:cs="Arial"/>
                  <w:b/>
                  <w:sz w:val="18"/>
                  <w:szCs w:val="18"/>
                </w:rPr>
                <w:t>www.tobb.org.tr/resmi-istatistik</w:t>
              </w:r>
            </w:hyperlink>
            <w:r>
              <w:rPr>
                <w:rFonts w:ascii="Arial" w:hAnsi="Arial" w:cs="Arial"/>
                <w:b/>
                <w:sz w:val="18"/>
                <w:szCs w:val="18"/>
              </w:rPr>
              <w:t xml:space="preserve"> </w:t>
            </w:r>
            <w:r w:rsidRPr="00FE4435">
              <w:rPr>
                <w:rFonts w:ascii="Arial" w:hAnsi="Arial" w:cs="Arial"/>
                <w:b/>
                <w:sz w:val="18"/>
                <w:szCs w:val="18"/>
              </w:rPr>
              <w:t xml:space="preserve"> </w:t>
            </w:r>
            <w:r>
              <w:rPr>
                <w:rFonts w:ascii="Arial" w:hAnsi="Arial" w:cs="Arial"/>
                <w:b/>
                <w:sz w:val="18"/>
                <w:szCs w:val="18"/>
              </w:rPr>
              <w:t>adresinden</w:t>
            </w:r>
            <w:r w:rsidRPr="00FE4435">
              <w:rPr>
                <w:rFonts w:ascii="Arial" w:hAnsi="Arial" w:cs="Arial"/>
                <w:b/>
                <w:sz w:val="18"/>
                <w:szCs w:val="18"/>
              </w:rPr>
              <w:t xml:space="preserve"> erişebilirsiniz. </w:t>
            </w:r>
          </w:p>
        </w:tc>
      </w:tr>
    </w:tbl>
    <w:p w:rsidR="00E061A0" w:rsidRPr="00F86D24" w:rsidRDefault="00E061A0" w:rsidP="00F86D24"/>
    <w:sectPr w:rsidR="00E061A0" w:rsidRPr="00F86D24" w:rsidSect="006411D9">
      <w:headerReference w:type="default" r:id="rId12"/>
      <w:footerReference w:type="default" r:id="rId13"/>
      <w:pgSz w:w="12240" w:h="15840"/>
      <w:pgMar w:top="567" w:right="1440" w:bottom="567" w:left="1440" w:header="567" w:footer="4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DF3" w:rsidRDefault="00FA6DF3" w:rsidP="00882EDF">
      <w:pPr>
        <w:spacing w:after="0" w:line="240" w:lineRule="auto"/>
      </w:pPr>
      <w:r>
        <w:separator/>
      </w:r>
    </w:p>
  </w:endnote>
  <w:endnote w:type="continuationSeparator" w:id="0">
    <w:p w:rsidR="00FA6DF3" w:rsidRDefault="00FA6DF3" w:rsidP="00882E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Arial TUR">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1657" w:rsidRDefault="002B1657" w:rsidP="00A41870">
    <w:pPr>
      <w:pStyle w:val="Altbilgi"/>
      <w:pBdr>
        <w:top w:val="single" w:sz="4" w:space="1" w:color="auto"/>
      </w:pBdr>
    </w:pPr>
    <w:r w:rsidRPr="00A41870">
      <w:rPr>
        <w:rFonts w:ascii="Times New Roman" w:hAnsi="Times New Roman"/>
        <w:i/>
      </w:rPr>
      <w:t>Bilgi Hizmetleri Dairesi</w:t>
    </w:r>
    <w:r>
      <w:tab/>
    </w:r>
    <w:r>
      <w:tab/>
      <w:t xml:space="preserve">Sayfa </w:t>
    </w:r>
    <w:r w:rsidR="000A41B7">
      <w:rPr>
        <w:b/>
        <w:sz w:val="24"/>
        <w:szCs w:val="24"/>
      </w:rPr>
      <w:fldChar w:fldCharType="begin"/>
    </w:r>
    <w:r>
      <w:rPr>
        <w:b/>
      </w:rPr>
      <w:instrText>PAGE</w:instrText>
    </w:r>
    <w:r w:rsidR="000A41B7">
      <w:rPr>
        <w:b/>
        <w:sz w:val="24"/>
        <w:szCs w:val="24"/>
      </w:rPr>
      <w:fldChar w:fldCharType="separate"/>
    </w:r>
    <w:r w:rsidR="00A672DF">
      <w:rPr>
        <w:b/>
        <w:noProof/>
      </w:rPr>
      <w:t>1</w:t>
    </w:r>
    <w:r w:rsidR="000A41B7">
      <w:rPr>
        <w:b/>
        <w:sz w:val="24"/>
        <w:szCs w:val="24"/>
      </w:rPr>
      <w:fldChar w:fldCharType="end"/>
    </w:r>
    <w:r>
      <w:t xml:space="preserve"> / </w:t>
    </w:r>
    <w:r w:rsidR="000A41B7">
      <w:rPr>
        <w:b/>
        <w:sz w:val="24"/>
        <w:szCs w:val="24"/>
      </w:rPr>
      <w:fldChar w:fldCharType="begin"/>
    </w:r>
    <w:r>
      <w:rPr>
        <w:b/>
      </w:rPr>
      <w:instrText>NUMPAGES</w:instrText>
    </w:r>
    <w:r w:rsidR="000A41B7">
      <w:rPr>
        <w:b/>
        <w:sz w:val="24"/>
        <w:szCs w:val="24"/>
      </w:rPr>
      <w:fldChar w:fldCharType="separate"/>
    </w:r>
    <w:r w:rsidR="00A672DF">
      <w:rPr>
        <w:b/>
        <w:noProof/>
      </w:rPr>
      <w:t>4</w:t>
    </w:r>
    <w:r w:rsidR="000A41B7">
      <w:rPr>
        <w:b/>
        <w:sz w:val="24"/>
        <w:szCs w:val="24"/>
      </w:rPr>
      <w:fldChar w:fldCharType="end"/>
    </w:r>
  </w:p>
  <w:p w:rsidR="002B1657" w:rsidRPr="00047FE5" w:rsidRDefault="002B1657" w:rsidP="00047FE5">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DF3" w:rsidRDefault="00FA6DF3" w:rsidP="00882EDF">
      <w:pPr>
        <w:spacing w:after="0" w:line="240" w:lineRule="auto"/>
      </w:pPr>
      <w:r>
        <w:separator/>
      </w:r>
    </w:p>
  </w:footnote>
  <w:footnote w:type="continuationSeparator" w:id="0">
    <w:p w:rsidR="00FA6DF3" w:rsidRDefault="00FA6DF3" w:rsidP="00882E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89" w:type="dxa"/>
      <w:tblLook w:val="04A0" w:firstRow="1" w:lastRow="0" w:firstColumn="1" w:lastColumn="0" w:noHBand="0" w:noVBand="1"/>
    </w:tblPr>
    <w:tblGrid>
      <w:gridCol w:w="1526"/>
      <w:gridCol w:w="8363"/>
    </w:tblGrid>
    <w:tr w:rsidR="002B1657" w:rsidRPr="00FE4435" w:rsidTr="00FE4435">
      <w:tc>
        <w:tcPr>
          <w:tcW w:w="1526" w:type="dxa"/>
        </w:tcPr>
        <w:p w:rsidR="002B1657" w:rsidRPr="00FE4435" w:rsidRDefault="00591D90">
          <w:pPr>
            <w:pStyle w:val="stbilgi"/>
            <w:rPr>
              <w:rFonts w:ascii="Arial" w:hAnsi="Arial" w:cs="Arial"/>
              <w:sz w:val="48"/>
              <w:szCs w:val="48"/>
            </w:rPr>
          </w:pPr>
          <w:r w:rsidRPr="00FE4435">
            <w:rPr>
              <w:rFonts w:ascii="Arial" w:hAnsi="Arial" w:cs="Arial"/>
              <w:noProof/>
              <w:sz w:val="48"/>
              <w:szCs w:val="48"/>
              <w:lang w:eastAsia="tr-TR"/>
            </w:rPr>
            <w:drawing>
              <wp:inline distT="0" distB="0" distL="0" distR="0">
                <wp:extent cx="676275" cy="676275"/>
                <wp:effectExtent l="0" t="0" r="0" b="0"/>
                <wp:docPr id="1" name="Resim 1" descr="C:\Users\ayca.karakus\Desktop\logo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ayca.karakus\Desktop\logok.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8363" w:type="dxa"/>
          <w:vAlign w:val="center"/>
        </w:tcPr>
        <w:p w:rsidR="002B1657" w:rsidRPr="00FE4435" w:rsidRDefault="002B1657" w:rsidP="007E0831">
          <w:pPr>
            <w:pStyle w:val="stbilgi"/>
            <w:rPr>
              <w:rFonts w:ascii="Arial" w:hAnsi="Arial" w:cs="Arial"/>
              <w:b/>
              <w:sz w:val="38"/>
              <w:szCs w:val="38"/>
            </w:rPr>
          </w:pPr>
          <w:r w:rsidRPr="00FE4435">
            <w:rPr>
              <w:rFonts w:ascii="Arial" w:hAnsi="Arial" w:cs="Arial"/>
              <w:b/>
              <w:sz w:val="38"/>
              <w:szCs w:val="38"/>
            </w:rPr>
            <w:t>TÜRKİYE ODALAR VE BORSALAR BİRLİĞİ</w:t>
          </w:r>
        </w:p>
      </w:tc>
    </w:tr>
    <w:tr w:rsidR="002B1657" w:rsidRPr="00FE4435" w:rsidTr="00FE4435">
      <w:tc>
        <w:tcPr>
          <w:tcW w:w="9889" w:type="dxa"/>
          <w:gridSpan w:val="2"/>
        </w:tcPr>
        <w:p w:rsidR="002B1657" w:rsidRPr="00FE4435" w:rsidRDefault="000E08FC" w:rsidP="00FE4435">
          <w:pPr>
            <w:spacing w:after="0" w:line="240" w:lineRule="auto"/>
            <w:jc w:val="center"/>
            <w:rPr>
              <w:rFonts w:ascii="Arial" w:hAnsi="Arial" w:cs="Arial"/>
              <w:b/>
              <w:sz w:val="32"/>
              <w:szCs w:val="40"/>
            </w:rPr>
          </w:pPr>
          <w:r>
            <w:rPr>
              <w:rFonts w:ascii="Arial" w:hAnsi="Arial" w:cs="Arial"/>
              <w:b/>
              <w:sz w:val="28"/>
              <w:szCs w:val="24"/>
            </w:rPr>
            <w:t>20</w:t>
          </w:r>
          <w:r w:rsidR="00707139">
            <w:rPr>
              <w:rFonts w:ascii="Arial" w:hAnsi="Arial" w:cs="Arial"/>
              <w:b/>
              <w:sz w:val="28"/>
              <w:szCs w:val="24"/>
            </w:rPr>
            <w:t>2</w:t>
          </w:r>
          <w:r w:rsidR="00D148E3">
            <w:rPr>
              <w:rFonts w:ascii="Arial" w:hAnsi="Arial" w:cs="Arial"/>
              <w:b/>
              <w:sz w:val="28"/>
              <w:szCs w:val="24"/>
            </w:rPr>
            <w:t>3</w:t>
          </w:r>
          <w:r w:rsidR="00292E58">
            <w:rPr>
              <w:rFonts w:ascii="Arial" w:hAnsi="Arial" w:cs="Arial"/>
              <w:b/>
              <w:sz w:val="28"/>
              <w:szCs w:val="24"/>
            </w:rPr>
            <w:t xml:space="preserve"> </w:t>
          </w:r>
          <w:r w:rsidR="00F31419">
            <w:rPr>
              <w:rFonts w:ascii="Arial" w:hAnsi="Arial" w:cs="Arial"/>
              <w:b/>
              <w:sz w:val="28"/>
              <w:szCs w:val="24"/>
            </w:rPr>
            <w:t>NİSAN</w:t>
          </w:r>
          <w:r w:rsidR="00C57F94">
            <w:rPr>
              <w:rFonts w:ascii="Arial" w:hAnsi="Arial" w:cs="Arial"/>
              <w:b/>
              <w:sz w:val="28"/>
              <w:szCs w:val="24"/>
            </w:rPr>
            <w:t xml:space="preserve"> </w:t>
          </w:r>
          <w:r w:rsidR="002B1657" w:rsidRPr="00FE4435">
            <w:rPr>
              <w:rFonts w:ascii="Arial" w:hAnsi="Arial" w:cs="Arial"/>
              <w:b/>
              <w:sz w:val="28"/>
              <w:szCs w:val="24"/>
            </w:rPr>
            <w:t>AYINA AİT KURULAN VE KAPANAN ŞİRKET İSTATİSTİKLERİ HABER BÜLTENİ</w:t>
          </w:r>
        </w:p>
        <w:p w:rsidR="0016412C" w:rsidRPr="00FE4435" w:rsidRDefault="000816BA" w:rsidP="00F31419">
          <w:pPr>
            <w:pBdr>
              <w:bottom w:val="single" w:sz="8" w:space="1" w:color="auto"/>
            </w:pBdr>
            <w:spacing w:after="0" w:line="240" w:lineRule="auto"/>
            <w:rPr>
              <w:rFonts w:ascii="Arial" w:hAnsi="Arial" w:cs="Arial"/>
              <w:b/>
              <w:sz w:val="24"/>
              <w:szCs w:val="24"/>
            </w:rPr>
          </w:pPr>
          <w:r>
            <w:rPr>
              <w:rFonts w:ascii="Arial" w:hAnsi="Arial" w:cs="Arial"/>
              <w:b/>
              <w:sz w:val="24"/>
              <w:szCs w:val="24"/>
            </w:rPr>
            <w:t xml:space="preserve">Tarih: </w:t>
          </w:r>
          <w:r w:rsidR="008836B2">
            <w:rPr>
              <w:rFonts w:ascii="Arial" w:hAnsi="Arial" w:cs="Arial"/>
              <w:b/>
              <w:sz w:val="24"/>
              <w:szCs w:val="24"/>
            </w:rPr>
            <w:t>2</w:t>
          </w:r>
          <w:r w:rsidR="00F31419">
            <w:rPr>
              <w:rFonts w:ascii="Arial" w:hAnsi="Arial" w:cs="Arial"/>
              <w:b/>
              <w:sz w:val="24"/>
              <w:szCs w:val="24"/>
            </w:rPr>
            <w:t>2</w:t>
          </w:r>
          <w:r w:rsidR="00FE3ECF">
            <w:rPr>
              <w:rFonts w:ascii="Arial" w:hAnsi="Arial" w:cs="Arial"/>
              <w:b/>
              <w:sz w:val="24"/>
              <w:szCs w:val="24"/>
            </w:rPr>
            <w:t xml:space="preserve"> </w:t>
          </w:r>
          <w:r w:rsidR="00F31419">
            <w:rPr>
              <w:rFonts w:ascii="Arial" w:hAnsi="Arial" w:cs="Arial"/>
              <w:b/>
              <w:sz w:val="24"/>
              <w:szCs w:val="24"/>
            </w:rPr>
            <w:t>Mayıs</w:t>
          </w:r>
          <w:r w:rsidR="00994FEA">
            <w:rPr>
              <w:rFonts w:ascii="Arial" w:hAnsi="Arial" w:cs="Arial"/>
              <w:b/>
              <w:sz w:val="24"/>
              <w:szCs w:val="24"/>
            </w:rPr>
            <w:t xml:space="preserve"> </w:t>
          </w:r>
          <w:r w:rsidR="00A51899">
            <w:rPr>
              <w:rFonts w:ascii="Arial" w:hAnsi="Arial" w:cs="Arial"/>
              <w:b/>
              <w:sz w:val="24"/>
              <w:szCs w:val="24"/>
            </w:rPr>
            <w:t>20</w:t>
          </w:r>
          <w:r w:rsidR="008836B2">
            <w:rPr>
              <w:rFonts w:ascii="Arial" w:hAnsi="Arial" w:cs="Arial"/>
              <w:b/>
              <w:sz w:val="24"/>
              <w:szCs w:val="24"/>
            </w:rPr>
            <w:t>23</w:t>
          </w:r>
          <w:r w:rsidR="002B1657" w:rsidRPr="00FE4435">
            <w:rPr>
              <w:rFonts w:ascii="Arial" w:hAnsi="Arial" w:cs="Arial"/>
              <w:b/>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2B1657" w:rsidRPr="00FE4435">
            <w:rPr>
              <w:rFonts w:ascii="Arial" w:hAnsi="Arial" w:cs="Arial"/>
              <w:sz w:val="24"/>
              <w:szCs w:val="24"/>
            </w:rPr>
            <w:tab/>
          </w:r>
          <w:r w:rsidR="00FD1E7D">
            <w:rPr>
              <w:rFonts w:ascii="Arial" w:hAnsi="Arial" w:cs="Arial"/>
              <w:b/>
              <w:sz w:val="24"/>
              <w:szCs w:val="24"/>
            </w:rPr>
            <w:t>S</w:t>
          </w:r>
          <w:r w:rsidR="00F86D24">
            <w:rPr>
              <w:rFonts w:ascii="Arial" w:hAnsi="Arial" w:cs="Arial"/>
              <w:b/>
              <w:sz w:val="24"/>
              <w:szCs w:val="24"/>
            </w:rPr>
            <w:t>ayı: 202</w:t>
          </w:r>
          <w:r w:rsidR="00D148E3">
            <w:rPr>
              <w:rFonts w:ascii="Arial" w:hAnsi="Arial" w:cs="Arial"/>
              <w:b/>
              <w:sz w:val="24"/>
              <w:szCs w:val="24"/>
            </w:rPr>
            <w:t>3</w:t>
          </w:r>
          <w:r>
            <w:rPr>
              <w:rFonts w:ascii="Arial" w:hAnsi="Arial" w:cs="Arial"/>
              <w:b/>
              <w:sz w:val="24"/>
              <w:szCs w:val="24"/>
            </w:rPr>
            <w:t>/</w:t>
          </w:r>
          <w:r w:rsidR="00F31419">
            <w:rPr>
              <w:rFonts w:ascii="Arial" w:hAnsi="Arial" w:cs="Arial"/>
              <w:b/>
              <w:sz w:val="24"/>
              <w:szCs w:val="24"/>
            </w:rPr>
            <w:t>04</w:t>
          </w:r>
        </w:p>
      </w:tc>
    </w:tr>
  </w:tbl>
  <w:p w:rsidR="002B1657" w:rsidRDefault="002B1657">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03EA0"/>
    <w:multiLevelType w:val="hybridMultilevel"/>
    <w:tmpl w:val="E74C02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ACF2FD8"/>
    <w:multiLevelType w:val="hybridMultilevel"/>
    <w:tmpl w:val="42681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AE639F"/>
    <w:multiLevelType w:val="hybridMultilevel"/>
    <w:tmpl w:val="BE8EF3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11E1969"/>
    <w:multiLevelType w:val="hybridMultilevel"/>
    <w:tmpl w:val="E8C44872"/>
    <w:lvl w:ilvl="0" w:tplc="3ED276D2">
      <w:start w:val="2010"/>
      <w:numFmt w:val="decimal"/>
      <w:lvlText w:val="%1"/>
      <w:lvlJc w:val="left"/>
      <w:pPr>
        <w:ind w:left="780" w:hanging="4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10E9A"/>
    <w:multiLevelType w:val="hybridMultilevel"/>
    <w:tmpl w:val="AC6AE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E2E1EC3"/>
    <w:multiLevelType w:val="hybridMultilevel"/>
    <w:tmpl w:val="CA3E2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3"/>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EDF"/>
    <w:rsid w:val="0000002B"/>
    <w:rsid w:val="00000BA6"/>
    <w:rsid w:val="00001E3F"/>
    <w:rsid w:val="00002B18"/>
    <w:rsid w:val="00002CC7"/>
    <w:rsid w:val="000033D1"/>
    <w:rsid w:val="00003D4B"/>
    <w:rsid w:val="00005B39"/>
    <w:rsid w:val="00007538"/>
    <w:rsid w:val="00007E65"/>
    <w:rsid w:val="00012A43"/>
    <w:rsid w:val="00013A6F"/>
    <w:rsid w:val="000149B5"/>
    <w:rsid w:val="0001565C"/>
    <w:rsid w:val="000157E7"/>
    <w:rsid w:val="0001598C"/>
    <w:rsid w:val="000159A8"/>
    <w:rsid w:val="00015B2C"/>
    <w:rsid w:val="00021FCE"/>
    <w:rsid w:val="0002339E"/>
    <w:rsid w:val="0002463D"/>
    <w:rsid w:val="00024A57"/>
    <w:rsid w:val="00025B8C"/>
    <w:rsid w:val="00027429"/>
    <w:rsid w:val="00027B19"/>
    <w:rsid w:val="00027CF9"/>
    <w:rsid w:val="00027F69"/>
    <w:rsid w:val="00030143"/>
    <w:rsid w:val="0003039E"/>
    <w:rsid w:val="00031380"/>
    <w:rsid w:val="00031CDA"/>
    <w:rsid w:val="00032951"/>
    <w:rsid w:val="00033C48"/>
    <w:rsid w:val="00034596"/>
    <w:rsid w:val="000345A2"/>
    <w:rsid w:val="0003515A"/>
    <w:rsid w:val="00035E25"/>
    <w:rsid w:val="00035E57"/>
    <w:rsid w:val="000368B3"/>
    <w:rsid w:val="00036FEB"/>
    <w:rsid w:val="00037AB9"/>
    <w:rsid w:val="00041547"/>
    <w:rsid w:val="00041E0C"/>
    <w:rsid w:val="0004305B"/>
    <w:rsid w:val="00043BA6"/>
    <w:rsid w:val="00044157"/>
    <w:rsid w:val="00044937"/>
    <w:rsid w:val="00044BFD"/>
    <w:rsid w:val="00044D76"/>
    <w:rsid w:val="00045D4C"/>
    <w:rsid w:val="000466CA"/>
    <w:rsid w:val="00046860"/>
    <w:rsid w:val="000468A3"/>
    <w:rsid w:val="00046C30"/>
    <w:rsid w:val="0004751D"/>
    <w:rsid w:val="000477F5"/>
    <w:rsid w:val="0004792B"/>
    <w:rsid w:val="00047FE5"/>
    <w:rsid w:val="00052676"/>
    <w:rsid w:val="0005291E"/>
    <w:rsid w:val="00054423"/>
    <w:rsid w:val="00054B50"/>
    <w:rsid w:val="00055B20"/>
    <w:rsid w:val="00055B36"/>
    <w:rsid w:val="00055F03"/>
    <w:rsid w:val="0005601F"/>
    <w:rsid w:val="00056918"/>
    <w:rsid w:val="0005750D"/>
    <w:rsid w:val="00061376"/>
    <w:rsid w:val="000628E7"/>
    <w:rsid w:val="0006376F"/>
    <w:rsid w:val="00064F3F"/>
    <w:rsid w:val="00065B69"/>
    <w:rsid w:val="000662CD"/>
    <w:rsid w:val="000665EC"/>
    <w:rsid w:val="00066C76"/>
    <w:rsid w:val="00066E20"/>
    <w:rsid w:val="00066E55"/>
    <w:rsid w:val="0006725E"/>
    <w:rsid w:val="00067E78"/>
    <w:rsid w:val="00070116"/>
    <w:rsid w:val="0007060B"/>
    <w:rsid w:val="0007177A"/>
    <w:rsid w:val="00072576"/>
    <w:rsid w:val="00072A88"/>
    <w:rsid w:val="000732EE"/>
    <w:rsid w:val="000738AB"/>
    <w:rsid w:val="00074709"/>
    <w:rsid w:val="00077206"/>
    <w:rsid w:val="00081005"/>
    <w:rsid w:val="000816BA"/>
    <w:rsid w:val="00082227"/>
    <w:rsid w:val="0008240B"/>
    <w:rsid w:val="0008336A"/>
    <w:rsid w:val="00083E3C"/>
    <w:rsid w:val="00083F91"/>
    <w:rsid w:val="00084002"/>
    <w:rsid w:val="00084DAF"/>
    <w:rsid w:val="000856A2"/>
    <w:rsid w:val="00086AE2"/>
    <w:rsid w:val="0008729E"/>
    <w:rsid w:val="00090F9E"/>
    <w:rsid w:val="00091D9E"/>
    <w:rsid w:val="00093491"/>
    <w:rsid w:val="00093825"/>
    <w:rsid w:val="00094771"/>
    <w:rsid w:val="00096001"/>
    <w:rsid w:val="00097073"/>
    <w:rsid w:val="00097179"/>
    <w:rsid w:val="0009724C"/>
    <w:rsid w:val="00097BD5"/>
    <w:rsid w:val="00097E29"/>
    <w:rsid w:val="000A0E25"/>
    <w:rsid w:val="000A0F6A"/>
    <w:rsid w:val="000A150F"/>
    <w:rsid w:val="000A157A"/>
    <w:rsid w:val="000A180E"/>
    <w:rsid w:val="000A2C82"/>
    <w:rsid w:val="000A2D3D"/>
    <w:rsid w:val="000A4000"/>
    <w:rsid w:val="000A41B7"/>
    <w:rsid w:val="000A4292"/>
    <w:rsid w:val="000A5642"/>
    <w:rsid w:val="000A5C95"/>
    <w:rsid w:val="000A684F"/>
    <w:rsid w:val="000A7EF1"/>
    <w:rsid w:val="000B125F"/>
    <w:rsid w:val="000B1901"/>
    <w:rsid w:val="000B1E24"/>
    <w:rsid w:val="000B2023"/>
    <w:rsid w:val="000B21AC"/>
    <w:rsid w:val="000B3532"/>
    <w:rsid w:val="000B3866"/>
    <w:rsid w:val="000B3A6F"/>
    <w:rsid w:val="000B3CAD"/>
    <w:rsid w:val="000B412E"/>
    <w:rsid w:val="000B4681"/>
    <w:rsid w:val="000B4747"/>
    <w:rsid w:val="000B6F7B"/>
    <w:rsid w:val="000B735B"/>
    <w:rsid w:val="000B7472"/>
    <w:rsid w:val="000B7826"/>
    <w:rsid w:val="000B7F7C"/>
    <w:rsid w:val="000C1BE9"/>
    <w:rsid w:val="000C1CFC"/>
    <w:rsid w:val="000C2271"/>
    <w:rsid w:val="000C24BA"/>
    <w:rsid w:val="000C2DA5"/>
    <w:rsid w:val="000C32B3"/>
    <w:rsid w:val="000C4067"/>
    <w:rsid w:val="000C48AC"/>
    <w:rsid w:val="000C5380"/>
    <w:rsid w:val="000C6C11"/>
    <w:rsid w:val="000D054E"/>
    <w:rsid w:val="000D0571"/>
    <w:rsid w:val="000D1936"/>
    <w:rsid w:val="000D1E72"/>
    <w:rsid w:val="000D311C"/>
    <w:rsid w:val="000D3394"/>
    <w:rsid w:val="000D33B1"/>
    <w:rsid w:val="000D3CEF"/>
    <w:rsid w:val="000D4C04"/>
    <w:rsid w:val="000D4F29"/>
    <w:rsid w:val="000D7051"/>
    <w:rsid w:val="000E055E"/>
    <w:rsid w:val="000E08FC"/>
    <w:rsid w:val="000E125C"/>
    <w:rsid w:val="000E24A9"/>
    <w:rsid w:val="000E2621"/>
    <w:rsid w:val="000E50C9"/>
    <w:rsid w:val="000E574A"/>
    <w:rsid w:val="000E5DB9"/>
    <w:rsid w:val="000E635D"/>
    <w:rsid w:val="000E6C9D"/>
    <w:rsid w:val="000E6E6D"/>
    <w:rsid w:val="000E6FCA"/>
    <w:rsid w:val="000E7785"/>
    <w:rsid w:val="000F0AF2"/>
    <w:rsid w:val="000F1522"/>
    <w:rsid w:val="000F1A59"/>
    <w:rsid w:val="000F2A11"/>
    <w:rsid w:val="000F3319"/>
    <w:rsid w:val="000F3865"/>
    <w:rsid w:val="000F3AC7"/>
    <w:rsid w:val="000F3BA0"/>
    <w:rsid w:val="000F4601"/>
    <w:rsid w:val="000F49E6"/>
    <w:rsid w:val="000F5298"/>
    <w:rsid w:val="000F57B0"/>
    <w:rsid w:val="000F6243"/>
    <w:rsid w:val="000F644A"/>
    <w:rsid w:val="000F7ED5"/>
    <w:rsid w:val="000F7F82"/>
    <w:rsid w:val="000F7FCF"/>
    <w:rsid w:val="00100384"/>
    <w:rsid w:val="0010049C"/>
    <w:rsid w:val="0010066A"/>
    <w:rsid w:val="00100BE7"/>
    <w:rsid w:val="00100EF1"/>
    <w:rsid w:val="00101DF8"/>
    <w:rsid w:val="0010214F"/>
    <w:rsid w:val="001038F3"/>
    <w:rsid w:val="00104276"/>
    <w:rsid w:val="00105666"/>
    <w:rsid w:val="00106300"/>
    <w:rsid w:val="001075F7"/>
    <w:rsid w:val="0010794F"/>
    <w:rsid w:val="001106BA"/>
    <w:rsid w:val="00110DA4"/>
    <w:rsid w:val="00111E7B"/>
    <w:rsid w:val="00111F11"/>
    <w:rsid w:val="00112249"/>
    <w:rsid w:val="00112DCB"/>
    <w:rsid w:val="00113432"/>
    <w:rsid w:val="00113E67"/>
    <w:rsid w:val="0011409E"/>
    <w:rsid w:val="001140CA"/>
    <w:rsid w:val="0011558C"/>
    <w:rsid w:val="001164F3"/>
    <w:rsid w:val="00117ED2"/>
    <w:rsid w:val="0012099E"/>
    <w:rsid w:val="00120A0C"/>
    <w:rsid w:val="00121110"/>
    <w:rsid w:val="00121C88"/>
    <w:rsid w:val="0012324A"/>
    <w:rsid w:val="00123564"/>
    <w:rsid w:val="001236A5"/>
    <w:rsid w:val="00123F9B"/>
    <w:rsid w:val="00124209"/>
    <w:rsid w:val="00124C27"/>
    <w:rsid w:val="00125148"/>
    <w:rsid w:val="00125D69"/>
    <w:rsid w:val="00126DD2"/>
    <w:rsid w:val="00127A10"/>
    <w:rsid w:val="00127F0C"/>
    <w:rsid w:val="00130345"/>
    <w:rsid w:val="00131FF9"/>
    <w:rsid w:val="00132C36"/>
    <w:rsid w:val="001330AB"/>
    <w:rsid w:val="00133EB3"/>
    <w:rsid w:val="00133EEB"/>
    <w:rsid w:val="00134FB6"/>
    <w:rsid w:val="00135404"/>
    <w:rsid w:val="00135D63"/>
    <w:rsid w:val="0013607C"/>
    <w:rsid w:val="00137661"/>
    <w:rsid w:val="00137B59"/>
    <w:rsid w:val="001409CF"/>
    <w:rsid w:val="00140E88"/>
    <w:rsid w:val="001412AB"/>
    <w:rsid w:val="00141ED1"/>
    <w:rsid w:val="00142369"/>
    <w:rsid w:val="00142A7E"/>
    <w:rsid w:val="001437D3"/>
    <w:rsid w:val="00144C6D"/>
    <w:rsid w:val="001453E8"/>
    <w:rsid w:val="0014547E"/>
    <w:rsid w:val="00146C48"/>
    <w:rsid w:val="00146E72"/>
    <w:rsid w:val="00146F3A"/>
    <w:rsid w:val="001475A0"/>
    <w:rsid w:val="00147E3F"/>
    <w:rsid w:val="0015049E"/>
    <w:rsid w:val="001504EF"/>
    <w:rsid w:val="00150532"/>
    <w:rsid w:val="00150B60"/>
    <w:rsid w:val="001512C5"/>
    <w:rsid w:val="001520D4"/>
    <w:rsid w:val="0015277B"/>
    <w:rsid w:val="00153496"/>
    <w:rsid w:val="001539F1"/>
    <w:rsid w:val="00153FF2"/>
    <w:rsid w:val="00154139"/>
    <w:rsid w:val="001546BE"/>
    <w:rsid w:val="001559D1"/>
    <w:rsid w:val="00156CE3"/>
    <w:rsid w:val="001573C2"/>
    <w:rsid w:val="00161013"/>
    <w:rsid w:val="001620ED"/>
    <w:rsid w:val="00163226"/>
    <w:rsid w:val="00163890"/>
    <w:rsid w:val="0016412C"/>
    <w:rsid w:val="00164525"/>
    <w:rsid w:val="0016558A"/>
    <w:rsid w:val="0016668F"/>
    <w:rsid w:val="00166EF6"/>
    <w:rsid w:val="001707F9"/>
    <w:rsid w:val="001715A1"/>
    <w:rsid w:val="001715F1"/>
    <w:rsid w:val="0017162D"/>
    <w:rsid w:val="0017170E"/>
    <w:rsid w:val="001727AD"/>
    <w:rsid w:val="00172F1B"/>
    <w:rsid w:val="001737E8"/>
    <w:rsid w:val="00174858"/>
    <w:rsid w:val="001752C5"/>
    <w:rsid w:val="001752CC"/>
    <w:rsid w:val="00175545"/>
    <w:rsid w:val="00175746"/>
    <w:rsid w:val="001765FF"/>
    <w:rsid w:val="00177B62"/>
    <w:rsid w:val="0018154F"/>
    <w:rsid w:val="0018223E"/>
    <w:rsid w:val="00182326"/>
    <w:rsid w:val="001827DE"/>
    <w:rsid w:val="00182F3D"/>
    <w:rsid w:val="00183748"/>
    <w:rsid w:val="00184990"/>
    <w:rsid w:val="00185B44"/>
    <w:rsid w:val="0018787A"/>
    <w:rsid w:val="001900B3"/>
    <w:rsid w:val="001910D2"/>
    <w:rsid w:val="0019167E"/>
    <w:rsid w:val="0019248F"/>
    <w:rsid w:val="001932F1"/>
    <w:rsid w:val="001945A6"/>
    <w:rsid w:val="001950F4"/>
    <w:rsid w:val="00195B89"/>
    <w:rsid w:val="001969A8"/>
    <w:rsid w:val="00196AAC"/>
    <w:rsid w:val="00196CAF"/>
    <w:rsid w:val="00197477"/>
    <w:rsid w:val="001974EB"/>
    <w:rsid w:val="0019765C"/>
    <w:rsid w:val="001A09E3"/>
    <w:rsid w:val="001A0CE0"/>
    <w:rsid w:val="001A16C8"/>
    <w:rsid w:val="001A1E2E"/>
    <w:rsid w:val="001A238A"/>
    <w:rsid w:val="001A249F"/>
    <w:rsid w:val="001A27A0"/>
    <w:rsid w:val="001A4D3A"/>
    <w:rsid w:val="001A67E8"/>
    <w:rsid w:val="001A6AEE"/>
    <w:rsid w:val="001A6C23"/>
    <w:rsid w:val="001A6DCD"/>
    <w:rsid w:val="001A734E"/>
    <w:rsid w:val="001B0A81"/>
    <w:rsid w:val="001B0BF5"/>
    <w:rsid w:val="001B0D6E"/>
    <w:rsid w:val="001B32F2"/>
    <w:rsid w:val="001B34CB"/>
    <w:rsid w:val="001B463B"/>
    <w:rsid w:val="001B4737"/>
    <w:rsid w:val="001B4847"/>
    <w:rsid w:val="001B514B"/>
    <w:rsid w:val="001B576C"/>
    <w:rsid w:val="001B5823"/>
    <w:rsid w:val="001B6223"/>
    <w:rsid w:val="001B699F"/>
    <w:rsid w:val="001B6E97"/>
    <w:rsid w:val="001B74F4"/>
    <w:rsid w:val="001B79D1"/>
    <w:rsid w:val="001C0828"/>
    <w:rsid w:val="001C1824"/>
    <w:rsid w:val="001C2F35"/>
    <w:rsid w:val="001C33CE"/>
    <w:rsid w:val="001C40C1"/>
    <w:rsid w:val="001C4861"/>
    <w:rsid w:val="001C663A"/>
    <w:rsid w:val="001C6F58"/>
    <w:rsid w:val="001C7422"/>
    <w:rsid w:val="001C7CF4"/>
    <w:rsid w:val="001D00F1"/>
    <w:rsid w:val="001D02BD"/>
    <w:rsid w:val="001D0ACA"/>
    <w:rsid w:val="001D1FDD"/>
    <w:rsid w:val="001D46ED"/>
    <w:rsid w:val="001D5E4D"/>
    <w:rsid w:val="001D60B1"/>
    <w:rsid w:val="001D76CD"/>
    <w:rsid w:val="001E0308"/>
    <w:rsid w:val="001E0695"/>
    <w:rsid w:val="001E0799"/>
    <w:rsid w:val="001E172E"/>
    <w:rsid w:val="001E3C01"/>
    <w:rsid w:val="001E3D38"/>
    <w:rsid w:val="001E5771"/>
    <w:rsid w:val="001E6743"/>
    <w:rsid w:val="001E6A13"/>
    <w:rsid w:val="001E7557"/>
    <w:rsid w:val="001F053A"/>
    <w:rsid w:val="001F07C5"/>
    <w:rsid w:val="001F09E4"/>
    <w:rsid w:val="001F15E7"/>
    <w:rsid w:val="001F1E73"/>
    <w:rsid w:val="001F23D5"/>
    <w:rsid w:val="001F2EE9"/>
    <w:rsid w:val="001F3BDE"/>
    <w:rsid w:val="001F3F0D"/>
    <w:rsid w:val="001F451B"/>
    <w:rsid w:val="001F4F42"/>
    <w:rsid w:val="001F50C4"/>
    <w:rsid w:val="001F5E63"/>
    <w:rsid w:val="001F654E"/>
    <w:rsid w:val="001F66C2"/>
    <w:rsid w:val="001F70B1"/>
    <w:rsid w:val="001F7358"/>
    <w:rsid w:val="001F765C"/>
    <w:rsid w:val="001F7BF6"/>
    <w:rsid w:val="001F7EC1"/>
    <w:rsid w:val="00201874"/>
    <w:rsid w:val="002019E4"/>
    <w:rsid w:val="0020240D"/>
    <w:rsid w:val="0020447E"/>
    <w:rsid w:val="00204994"/>
    <w:rsid w:val="00211D5D"/>
    <w:rsid w:val="00213028"/>
    <w:rsid w:val="00213DCD"/>
    <w:rsid w:val="00214A75"/>
    <w:rsid w:val="0021578E"/>
    <w:rsid w:val="00216155"/>
    <w:rsid w:val="002167CF"/>
    <w:rsid w:val="00217E79"/>
    <w:rsid w:val="00220005"/>
    <w:rsid w:val="0022005E"/>
    <w:rsid w:val="00220709"/>
    <w:rsid w:val="00220F35"/>
    <w:rsid w:val="002220DD"/>
    <w:rsid w:val="002238D5"/>
    <w:rsid w:val="00225EEE"/>
    <w:rsid w:val="002260E6"/>
    <w:rsid w:val="002262D9"/>
    <w:rsid w:val="002265DB"/>
    <w:rsid w:val="002268BC"/>
    <w:rsid w:val="00226A4E"/>
    <w:rsid w:val="002301A9"/>
    <w:rsid w:val="0023087B"/>
    <w:rsid w:val="002308F5"/>
    <w:rsid w:val="00230ACF"/>
    <w:rsid w:val="00231095"/>
    <w:rsid w:val="0023179E"/>
    <w:rsid w:val="00231AF2"/>
    <w:rsid w:val="0023287E"/>
    <w:rsid w:val="002333D7"/>
    <w:rsid w:val="0023350F"/>
    <w:rsid w:val="00233AD2"/>
    <w:rsid w:val="0023403D"/>
    <w:rsid w:val="00234A3D"/>
    <w:rsid w:val="0023759D"/>
    <w:rsid w:val="00237953"/>
    <w:rsid w:val="00237C9C"/>
    <w:rsid w:val="0024043E"/>
    <w:rsid w:val="00241EFF"/>
    <w:rsid w:val="00242854"/>
    <w:rsid w:val="00242951"/>
    <w:rsid w:val="00242E5D"/>
    <w:rsid w:val="00243A5D"/>
    <w:rsid w:val="00244806"/>
    <w:rsid w:val="00244D46"/>
    <w:rsid w:val="00245EF0"/>
    <w:rsid w:val="0024739E"/>
    <w:rsid w:val="00247930"/>
    <w:rsid w:val="00250D95"/>
    <w:rsid w:val="00250E10"/>
    <w:rsid w:val="002521E7"/>
    <w:rsid w:val="002523E9"/>
    <w:rsid w:val="00252787"/>
    <w:rsid w:val="00252A7D"/>
    <w:rsid w:val="00254628"/>
    <w:rsid w:val="00254B46"/>
    <w:rsid w:val="00254F57"/>
    <w:rsid w:val="00255728"/>
    <w:rsid w:val="00256C1C"/>
    <w:rsid w:val="00257219"/>
    <w:rsid w:val="00257898"/>
    <w:rsid w:val="002616A4"/>
    <w:rsid w:val="00261745"/>
    <w:rsid w:val="00261E52"/>
    <w:rsid w:val="002626A6"/>
    <w:rsid w:val="002648F4"/>
    <w:rsid w:val="00264E1C"/>
    <w:rsid w:val="00266523"/>
    <w:rsid w:val="00270656"/>
    <w:rsid w:val="00271127"/>
    <w:rsid w:val="0027368B"/>
    <w:rsid w:val="00275322"/>
    <w:rsid w:val="00275586"/>
    <w:rsid w:val="002765C2"/>
    <w:rsid w:val="00280614"/>
    <w:rsid w:val="002807D8"/>
    <w:rsid w:val="00280E40"/>
    <w:rsid w:val="00281149"/>
    <w:rsid w:val="0028172A"/>
    <w:rsid w:val="0028447B"/>
    <w:rsid w:val="0028546A"/>
    <w:rsid w:val="00285B98"/>
    <w:rsid w:val="00286CDA"/>
    <w:rsid w:val="00287158"/>
    <w:rsid w:val="00287BF4"/>
    <w:rsid w:val="00290420"/>
    <w:rsid w:val="00290A2E"/>
    <w:rsid w:val="00290F76"/>
    <w:rsid w:val="002912AE"/>
    <w:rsid w:val="00292032"/>
    <w:rsid w:val="0029232D"/>
    <w:rsid w:val="00292E58"/>
    <w:rsid w:val="00293A2D"/>
    <w:rsid w:val="0029445F"/>
    <w:rsid w:val="00297147"/>
    <w:rsid w:val="002A00DF"/>
    <w:rsid w:val="002A0A80"/>
    <w:rsid w:val="002A0B3C"/>
    <w:rsid w:val="002A17CB"/>
    <w:rsid w:val="002A1D1A"/>
    <w:rsid w:val="002A1DAA"/>
    <w:rsid w:val="002A364A"/>
    <w:rsid w:val="002A3F8B"/>
    <w:rsid w:val="002A51BD"/>
    <w:rsid w:val="002A59A6"/>
    <w:rsid w:val="002A670D"/>
    <w:rsid w:val="002A733D"/>
    <w:rsid w:val="002A791C"/>
    <w:rsid w:val="002B0016"/>
    <w:rsid w:val="002B07FA"/>
    <w:rsid w:val="002B156B"/>
    <w:rsid w:val="002B1657"/>
    <w:rsid w:val="002B18A1"/>
    <w:rsid w:val="002B2E1C"/>
    <w:rsid w:val="002B3284"/>
    <w:rsid w:val="002B3AAD"/>
    <w:rsid w:val="002B45D4"/>
    <w:rsid w:val="002B51C9"/>
    <w:rsid w:val="002B51FF"/>
    <w:rsid w:val="002B5224"/>
    <w:rsid w:val="002B5252"/>
    <w:rsid w:val="002B7BCE"/>
    <w:rsid w:val="002C0A56"/>
    <w:rsid w:val="002C115E"/>
    <w:rsid w:val="002C115F"/>
    <w:rsid w:val="002C1742"/>
    <w:rsid w:val="002C3C5A"/>
    <w:rsid w:val="002C41C3"/>
    <w:rsid w:val="002C5971"/>
    <w:rsid w:val="002C70AD"/>
    <w:rsid w:val="002D0B47"/>
    <w:rsid w:val="002D20A1"/>
    <w:rsid w:val="002D265C"/>
    <w:rsid w:val="002D32BC"/>
    <w:rsid w:val="002D46C4"/>
    <w:rsid w:val="002D48DD"/>
    <w:rsid w:val="002D598C"/>
    <w:rsid w:val="002D5A70"/>
    <w:rsid w:val="002D5B3A"/>
    <w:rsid w:val="002D5C81"/>
    <w:rsid w:val="002D67BD"/>
    <w:rsid w:val="002D693B"/>
    <w:rsid w:val="002D75D6"/>
    <w:rsid w:val="002D773A"/>
    <w:rsid w:val="002E008F"/>
    <w:rsid w:val="002E0146"/>
    <w:rsid w:val="002E0297"/>
    <w:rsid w:val="002E0C64"/>
    <w:rsid w:val="002E0D81"/>
    <w:rsid w:val="002E1219"/>
    <w:rsid w:val="002E128B"/>
    <w:rsid w:val="002E2232"/>
    <w:rsid w:val="002E23C9"/>
    <w:rsid w:val="002E32CD"/>
    <w:rsid w:val="002E3787"/>
    <w:rsid w:val="002E3CCC"/>
    <w:rsid w:val="002E413F"/>
    <w:rsid w:val="002E5FD4"/>
    <w:rsid w:val="002E6461"/>
    <w:rsid w:val="002E6959"/>
    <w:rsid w:val="002E6BA8"/>
    <w:rsid w:val="002E71BC"/>
    <w:rsid w:val="002E7D96"/>
    <w:rsid w:val="002F0EF7"/>
    <w:rsid w:val="002F223D"/>
    <w:rsid w:val="002F35EC"/>
    <w:rsid w:val="002F3CC0"/>
    <w:rsid w:val="002F3F4A"/>
    <w:rsid w:val="002F4074"/>
    <w:rsid w:val="002F4141"/>
    <w:rsid w:val="002F50B2"/>
    <w:rsid w:val="002F5613"/>
    <w:rsid w:val="00300E44"/>
    <w:rsid w:val="00300ECE"/>
    <w:rsid w:val="003017D1"/>
    <w:rsid w:val="00302D2C"/>
    <w:rsid w:val="00303E70"/>
    <w:rsid w:val="003045D6"/>
    <w:rsid w:val="00304DFB"/>
    <w:rsid w:val="003057EB"/>
    <w:rsid w:val="00305A94"/>
    <w:rsid w:val="00306676"/>
    <w:rsid w:val="0030669A"/>
    <w:rsid w:val="00307CBF"/>
    <w:rsid w:val="003100E9"/>
    <w:rsid w:val="00311B2A"/>
    <w:rsid w:val="003131B2"/>
    <w:rsid w:val="00313481"/>
    <w:rsid w:val="003136CA"/>
    <w:rsid w:val="00314596"/>
    <w:rsid w:val="0031471D"/>
    <w:rsid w:val="00314EED"/>
    <w:rsid w:val="0031579B"/>
    <w:rsid w:val="00315920"/>
    <w:rsid w:val="00316462"/>
    <w:rsid w:val="00316638"/>
    <w:rsid w:val="00316D4D"/>
    <w:rsid w:val="00317F74"/>
    <w:rsid w:val="003213FD"/>
    <w:rsid w:val="00321577"/>
    <w:rsid w:val="00322753"/>
    <w:rsid w:val="0032284E"/>
    <w:rsid w:val="00323F3C"/>
    <w:rsid w:val="0032435D"/>
    <w:rsid w:val="00325CE1"/>
    <w:rsid w:val="0032665B"/>
    <w:rsid w:val="00326EE9"/>
    <w:rsid w:val="0032726F"/>
    <w:rsid w:val="00327D7D"/>
    <w:rsid w:val="00330A8A"/>
    <w:rsid w:val="00333DE8"/>
    <w:rsid w:val="00334AD6"/>
    <w:rsid w:val="00335036"/>
    <w:rsid w:val="003350D7"/>
    <w:rsid w:val="00335328"/>
    <w:rsid w:val="00335421"/>
    <w:rsid w:val="0033553A"/>
    <w:rsid w:val="00336D4A"/>
    <w:rsid w:val="0033734E"/>
    <w:rsid w:val="0033758C"/>
    <w:rsid w:val="00341B06"/>
    <w:rsid w:val="00342134"/>
    <w:rsid w:val="003433CF"/>
    <w:rsid w:val="00343419"/>
    <w:rsid w:val="0034424B"/>
    <w:rsid w:val="00345068"/>
    <w:rsid w:val="00345FD5"/>
    <w:rsid w:val="003467D8"/>
    <w:rsid w:val="00350FA5"/>
    <w:rsid w:val="00351909"/>
    <w:rsid w:val="00353781"/>
    <w:rsid w:val="00353D0C"/>
    <w:rsid w:val="00354D01"/>
    <w:rsid w:val="00354E48"/>
    <w:rsid w:val="003562D7"/>
    <w:rsid w:val="0035634F"/>
    <w:rsid w:val="00357369"/>
    <w:rsid w:val="003575E6"/>
    <w:rsid w:val="003577A4"/>
    <w:rsid w:val="0036030B"/>
    <w:rsid w:val="003604B0"/>
    <w:rsid w:val="00360797"/>
    <w:rsid w:val="0036091B"/>
    <w:rsid w:val="003615CA"/>
    <w:rsid w:val="00361757"/>
    <w:rsid w:val="00363572"/>
    <w:rsid w:val="00363CB5"/>
    <w:rsid w:val="00364057"/>
    <w:rsid w:val="00364D98"/>
    <w:rsid w:val="00365519"/>
    <w:rsid w:val="00365E8B"/>
    <w:rsid w:val="003673CD"/>
    <w:rsid w:val="00371B75"/>
    <w:rsid w:val="00371E61"/>
    <w:rsid w:val="0037308E"/>
    <w:rsid w:val="0037334D"/>
    <w:rsid w:val="00374E4A"/>
    <w:rsid w:val="003757B5"/>
    <w:rsid w:val="003758E8"/>
    <w:rsid w:val="00375904"/>
    <w:rsid w:val="00375966"/>
    <w:rsid w:val="003767B0"/>
    <w:rsid w:val="00376C1E"/>
    <w:rsid w:val="00376D19"/>
    <w:rsid w:val="00376EAF"/>
    <w:rsid w:val="00377A32"/>
    <w:rsid w:val="00380025"/>
    <w:rsid w:val="00380789"/>
    <w:rsid w:val="00381A2B"/>
    <w:rsid w:val="00381DF4"/>
    <w:rsid w:val="003822B1"/>
    <w:rsid w:val="00382351"/>
    <w:rsid w:val="00382484"/>
    <w:rsid w:val="00382C44"/>
    <w:rsid w:val="00383D27"/>
    <w:rsid w:val="00383EE2"/>
    <w:rsid w:val="003845EB"/>
    <w:rsid w:val="00385C2E"/>
    <w:rsid w:val="0038625C"/>
    <w:rsid w:val="003868D6"/>
    <w:rsid w:val="00387805"/>
    <w:rsid w:val="00390052"/>
    <w:rsid w:val="00390347"/>
    <w:rsid w:val="003912F7"/>
    <w:rsid w:val="003926B1"/>
    <w:rsid w:val="00394890"/>
    <w:rsid w:val="00394C41"/>
    <w:rsid w:val="00394FC5"/>
    <w:rsid w:val="0039524D"/>
    <w:rsid w:val="003955E9"/>
    <w:rsid w:val="00395608"/>
    <w:rsid w:val="00396413"/>
    <w:rsid w:val="0039674B"/>
    <w:rsid w:val="00396D75"/>
    <w:rsid w:val="00397056"/>
    <w:rsid w:val="0039708B"/>
    <w:rsid w:val="003975C1"/>
    <w:rsid w:val="003A006A"/>
    <w:rsid w:val="003A061B"/>
    <w:rsid w:val="003A069C"/>
    <w:rsid w:val="003A2109"/>
    <w:rsid w:val="003A219C"/>
    <w:rsid w:val="003A248C"/>
    <w:rsid w:val="003A39C2"/>
    <w:rsid w:val="003A3F21"/>
    <w:rsid w:val="003A4007"/>
    <w:rsid w:val="003A4615"/>
    <w:rsid w:val="003A4EAC"/>
    <w:rsid w:val="003A4F19"/>
    <w:rsid w:val="003A734B"/>
    <w:rsid w:val="003B0143"/>
    <w:rsid w:val="003B04FB"/>
    <w:rsid w:val="003B0C98"/>
    <w:rsid w:val="003B17E1"/>
    <w:rsid w:val="003B2267"/>
    <w:rsid w:val="003B3D41"/>
    <w:rsid w:val="003B5015"/>
    <w:rsid w:val="003B70C1"/>
    <w:rsid w:val="003B77AC"/>
    <w:rsid w:val="003C05D1"/>
    <w:rsid w:val="003C10F7"/>
    <w:rsid w:val="003C123C"/>
    <w:rsid w:val="003C27AB"/>
    <w:rsid w:val="003C3FD2"/>
    <w:rsid w:val="003C483B"/>
    <w:rsid w:val="003C507B"/>
    <w:rsid w:val="003C6FA3"/>
    <w:rsid w:val="003C7310"/>
    <w:rsid w:val="003D0210"/>
    <w:rsid w:val="003D0D91"/>
    <w:rsid w:val="003D3EE2"/>
    <w:rsid w:val="003D50F1"/>
    <w:rsid w:val="003D51EA"/>
    <w:rsid w:val="003D5389"/>
    <w:rsid w:val="003D6496"/>
    <w:rsid w:val="003D6B65"/>
    <w:rsid w:val="003D7047"/>
    <w:rsid w:val="003E2C3A"/>
    <w:rsid w:val="003E342A"/>
    <w:rsid w:val="003E4AE2"/>
    <w:rsid w:val="003E67F8"/>
    <w:rsid w:val="003E6DBE"/>
    <w:rsid w:val="003E6F1C"/>
    <w:rsid w:val="003E7687"/>
    <w:rsid w:val="003E76FC"/>
    <w:rsid w:val="003E7CEE"/>
    <w:rsid w:val="003F1062"/>
    <w:rsid w:val="003F1090"/>
    <w:rsid w:val="003F1867"/>
    <w:rsid w:val="003F2385"/>
    <w:rsid w:val="003F23AB"/>
    <w:rsid w:val="003F27C4"/>
    <w:rsid w:val="003F3BD5"/>
    <w:rsid w:val="003F45F3"/>
    <w:rsid w:val="003F48F7"/>
    <w:rsid w:val="003F53C9"/>
    <w:rsid w:val="003F6AC0"/>
    <w:rsid w:val="003F7F04"/>
    <w:rsid w:val="004001AF"/>
    <w:rsid w:val="004017AE"/>
    <w:rsid w:val="00401820"/>
    <w:rsid w:val="00401B93"/>
    <w:rsid w:val="00402F58"/>
    <w:rsid w:val="00403065"/>
    <w:rsid w:val="00403507"/>
    <w:rsid w:val="00403AA6"/>
    <w:rsid w:val="0040555C"/>
    <w:rsid w:val="004057B1"/>
    <w:rsid w:val="00405B3F"/>
    <w:rsid w:val="004070CC"/>
    <w:rsid w:val="004075C2"/>
    <w:rsid w:val="00410BFA"/>
    <w:rsid w:val="00411035"/>
    <w:rsid w:val="004126DA"/>
    <w:rsid w:val="004128BB"/>
    <w:rsid w:val="00413B6B"/>
    <w:rsid w:val="00413C27"/>
    <w:rsid w:val="00413DF5"/>
    <w:rsid w:val="00413E7B"/>
    <w:rsid w:val="004140B7"/>
    <w:rsid w:val="004141F7"/>
    <w:rsid w:val="00414650"/>
    <w:rsid w:val="00415424"/>
    <w:rsid w:val="00415F35"/>
    <w:rsid w:val="004163DE"/>
    <w:rsid w:val="00416896"/>
    <w:rsid w:val="00416B88"/>
    <w:rsid w:val="004200DE"/>
    <w:rsid w:val="00420718"/>
    <w:rsid w:val="004207DC"/>
    <w:rsid w:val="0042101D"/>
    <w:rsid w:val="00421338"/>
    <w:rsid w:val="00421371"/>
    <w:rsid w:val="0042282E"/>
    <w:rsid w:val="00424415"/>
    <w:rsid w:val="00424977"/>
    <w:rsid w:val="00424ABD"/>
    <w:rsid w:val="00424D45"/>
    <w:rsid w:val="00425136"/>
    <w:rsid w:val="004259C8"/>
    <w:rsid w:val="0042641C"/>
    <w:rsid w:val="00426F6B"/>
    <w:rsid w:val="00427052"/>
    <w:rsid w:val="0042741C"/>
    <w:rsid w:val="00427792"/>
    <w:rsid w:val="004309D9"/>
    <w:rsid w:val="00430A2D"/>
    <w:rsid w:val="00430C08"/>
    <w:rsid w:val="00431AFA"/>
    <w:rsid w:val="0043231A"/>
    <w:rsid w:val="004339B0"/>
    <w:rsid w:val="00433FE7"/>
    <w:rsid w:val="004346A1"/>
    <w:rsid w:val="00437B75"/>
    <w:rsid w:val="00440537"/>
    <w:rsid w:val="00441D74"/>
    <w:rsid w:val="0044229B"/>
    <w:rsid w:val="004423DD"/>
    <w:rsid w:val="0044290A"/>
    <w:rsid w:val="00443089"/>
    <w:rsid w:val="00443299"/>
    <w:rsid w:val="004432C6"/>
    <w:rsid w:val="00443F05"/>
    <w:rsid w:val="00444000"/>
    <w:rsid w:val="00444065"/>
    <w:rsid w:val="004447C3"/>
    <w:rsid w:val="0044631E"/>
    <w:rsid w:val="00446BF7"/>
    <w:rsid w:val="00446D37"/>
    <w:rsid w:val="00446F19"/>
    <w:rsid w:val="00450353"/>
    <w:rsid w:val="00451660"/>
    <w:rsid w:val="00451DA4"/>
    <w:rsid w:val="004525CF"/>
    <w:rsid w:val="00453037"/>
    <w:rsid w:val="0045345D"/>
    <w:rsid w:val="00453DC0"/>
    <w:rsid w:val="00455E75"/>
    <w:rsid w:val="00456875"/>
    <w:rsid w:val="00456E78"/>
    <w:rsid w:val="00457AA9"/>
    <w:rsid w:val="00457ABB"/>
    <w:rsid w:val="00457D37"/>
    <w:rsid w:val="00463B5F"/>
    <w:rsid w:val="0046431B"/>
    <w:rsid w:val="004654E1"/>
    <w:rsid w:val="00465847"/>
    <w:rsid w:val="0046596E"/>
    <w:rsid w:val="004674ED"/>
    <w:rsid w:val="00470261"/>
    <w:rsid w:val="00470EEA"/>
    <w:rsid w:val="00471795"/>
    <w:rsid w:val="00471AE2"/>
    <w:rsid w:val="00471ED4"/>
    <w:rsid w:val="00472294"/>
    <w:rsid w:val="00472B24"/>
    <w:rsid w:val="00472ECA"/>
    <w:rsid w:val="00473B41"/>
    <w:rsid w:val="0047501F"/>
    <w:rsid w:val="00475F88"/>
    <w:rsid w:val="004763E0"/>
    <w:rsid w:val="00476597"/>
    <w:rsid w:val="00476ED2"/>
    <w:rsid w:val="004775C5"/>
    <w:rsid w:val="00477D03"/>
    <w:rsid w:val="0048026A"/>
    <w:rsid w:val="00480790"/>
    <w:rsid w:val="004818FE"/>
    <w:rsid w:val="00481956"/>
    <w:rsid w:val="00481979"/>
    <w:rsid w:val="00481D95"/>
    <w:rsid w:val="00481FB4"/>
    <w:rsid w:val="004837D6"/>
    <w:rsid w:val="00483FFD"/>
    <w:rsid w:val="004847BA"/>
    <w:rsid w:val="00484E74"/>
    <w:rsid w:val="004856DC"/>
    <w:rsid w:val="004862CC"/>
    <w:rsid w:val="004868B4"/>
    <w:rsid w:val="004871EC"/>
    <w:rsid w:val="00487D4C"/>
    <w:rsid w:val="00487D7A"/>
    <w:rsid w:val="00490687"/>
    <w:rsid w:val="00492182"/>
    <w:rsid w:val="0049261B"/>
    <w:rsid w:val="0049478C"/>
    <w:rsid w:val="0049510C"/>
    <w:rsid w:val="004961A1"/>
    <w:rsid w:val="00496399"/>
    <w:rsid w:val="00496A51"/>
    <w:rsid w:val="004971E9"/>
    <w:rsid w:val="0049766E"/>
    <w:rsid w:val="004A165C"/>
    <w:rsid w:val="004A2490"/>
    <w:rsid w:val="004A2752"/>
    <w:rsid w:val="004A33A9"/>
    <w:rsid w:val="004A3AFB"/>
    <w:rsid w:val="004A5879"/>
    <w:rsid w:val="004A7CFA"/>
    <w:rsid w:val="004A7EF9"/>
    <w:rsid w:val="004B14C9"/>
    <w:rsid w:val="004B20A9"/>
    <w:rsid w:val="004B2161"/>
    <w:rsid w:val="004B2867"/>
    <w:rsid w:val="004B2FEC"/>
    <w:rsid w:val="004B3364"/>
    <w:rsid w:val="004B36CD"/>
    <w:rsid w:val="004B3982"/>
    <w:rsid w:val="004B4291"/>
    <w:rsid w:val="004B4436"/>
    <w:rsid w:val="004B4675"/>
    <w:rsid w:val="004B501E"/>
    <w:rsid w:val="004B55A1"/>
    <w:rsid w:val="004B5697"/>
    <w:rsid w:val="004B5F9A"/>
    <w:rsid w:val="004B7575"/>
    <w:rsid w:val="004B7A19"/>
    <w:rsid w:val="004C0BFA"/>
    <w:rsid w:val="004C1AC8"/>
    <w:rsid w:val="004C27D6"/>
    <w:rsid w:val="004C2A4D"/>
    <w:rsid w:val="004C2DEC"/>
    <w:rsid w:val="004C40D2"/>
    <w:rsid w:val="004C4CC8"/>
    <w:rsid w:val="004C552B"/>
    <w:rsid w:val="004C5729"/>
    <w:rsid w:val="004C584A"/>
    <w:rsid w:val="004C6076"/>
    <w:rsid w:val="004C6818"/>
    <w:rsid w:val="004C6A11"/>
    <w:rsid w:val="004C6BE7"/>
    <w:rsid w:val="004C7E3F"/>
    <w:rsid w:val="004D001F"/>
    <w:rsid w:val="004D01DE"/>
    <w:rsid w:val="004D0B30"/>
    <w:rsid w:val="004D272F"/>
    <w:rsid w:val="004D37EB"/>
    <w:rsid w:val="004D3B32"/>
    <w:rsid w:val="004D3FF5"/>
    <w:rsid w:val="004D4BA5"/>
    <w:rsid w:val="004D5748"/>
    <w:rsid w:val="004D5A92"/>
    <w:rsid w:val="004E0A50"/>
    <w:rsid w:val="004E0BC3"/>
    <w:rsid w:val="004E0C3F"/>
    <w:rsid w:val="004E119E"/>
    <w:rsid w:val="004E1FF8"/>
    <w:rsid w:val="004E53BD"/>
    <w:rsid w:val="004E540D"/>
    <w:rsid w:val="004E59CA"/>
    <w:rsid w:val="004E5AFF"/>
    <w:rsid w:val="004E5F5F"/>
    <w:rsid w:val="004E667A"/>
    <w:rsid w:val="004E714A"/>
    <w:rsid w:val="004F0A60"/>
    <w:rsid w:val="004F0B51"/>
    <w:rsid w:val="004F1303"/>
    <w:rsid w:val="004F1F61"/>
    <w:rsid w:val="004F1F70"/>
    <w:rsid w:val="004F23F6"/>
    <w:rsid w:val="004F2494"/>
    <w:rsid w:val="004F2609"/>
    <w:rsid w:val="004F268A"/>
    <w:rsid w:val="004F3640"/>
    <w:rsid w:val="004F5C97"/>
    <w:rsid w:val="004F627B"/>
    <w:rsid w:val="004F6F9B"/>
    <w:rsid w:val="004F7634"/>
    <w:rsid w:val="00502CBD"/>
    <w:rsid w:val="00503091"/>
    <w:rsid w:val="00503B3B"/>
    <w:rsid w:val="005049B1"/>
    <w:rsid w:val="0050533B"/>
    <w:rsid w:val="005059FF"/>
    <w:rsid w:val="00506154"/>
    <w:rsid w:val="0050617B"/>
    <w:rsid w:val="00507114"/>
    <w:rsid w:val="00511C20"/>
    <w:rsid w:val="0051279F"/>
    <w:rsid w:val="00512973"/>
    <w:rsid w:val="00512B4B"/>
    <w:rsid w:val="00512EC8"/>
    <w:rsid w:val="00513759"/>
    <w:rsid w:val="005149AC"/>
    <w:rsid w:val="00516F31"/>
    <w:rsid w:val="00520049"/>
    <w:rsid w:val="00521302"/>
    <w:rsid w:val="00522201"/>
    <w:rsid w:val="00522B1D"/>
    <w:rsid w:val="005235ED"/>
    <w:rsid w:val="005236EE"/>
    <w:rsid w:val="005238FA"/>
    <w:rsid w:val="00525331"/>
    <w:rsid w:val="00527600"/>
    <w:rsid w:val="005277B7"/>
    <w:rsid w:val="00527C9E"/>
    <w:rsid w:val="00530268"/>
    <w:rsid w:val="00530AE6"/>
    <w:rsid w:val="005311A1"/>
    <w:rsid w:val="0053211A"/>
    <w:rsid w:val="00533AC7"/>
    <w:rsid w:val="00533ADF"/>
    <w:rsid w:val="005346AE"/>
    <w:rsid w:val="00534E6C"/>
    <w:rsid w:val="00535093"/>
    <w:rsid w:val="0053632F"/>
    <w:rsid w:val="005373F3"/>
    <w:rsid w:val="0054060D"/>
    <w:rsid w:val="005408EA"/>
    <w:rsid w:val="00540CE5"/>
    <w:rsid w:val="005426AF"/>
    <w:rsid w:val="00542A3B"/>
    <w:rsid w:val="00542F20"/>
    <w:rsid w:val="00543E6D"/>
    <w:rsid w:val="005459C8"/>
    <w:rsid w:val="00545B59"/>
    <w:rsid w:val="005469D1"/>
    <w:rsid w:val="00547D65"/>
    <w:rsid w:val="005503AF"/>
    <w:rsid w:val="00550CF6"/>
    <w:rsid w:val="0055328F"/>
    <w:rsid w:val="005539DA"/>
    <w:rsid w:val="005548DF"/>
    <w:rsid w:val="00554E43"/>
    <w:rsid w:val="005566D7"/>
    <w:rsid w:val="00556945"/>
    <w:rsid w:val="00556B15"/>
    <w:rsid w:val="00560C5E"/>
    <w:rsid w:val="0056175E"/>
    <w:rsid w:val="005624A3"/>
    <w:rsid w:val="005633F9"/>
    <w:rsid w:val="005646C0"/>
    <w:rsid w:val="00565B81"/>
    <w:rsid w:val="00566A29"/>
    <w:rsid w:val="00566A5C"/>
    <w:rsid w:val="00566C9E"/>
    <w:rsid w:val="00566CE8"/>
    <w:rsid w:val="005700DD"/>
    <w:rsid w:val="0057015C"/>
    <w:rsid w:val="0057106C"/>
    <w:rsid w:val="005725DE"/>
    <w:rsid w:val="00575729"/>
    <w:rsid w:val="0057574B"/>
    <w:rsid w:val="00577322"/>
    <w:rsid w:val="005808AE"/>
    <w:rsid w:val="00580EB4"/>
    <w:rsid w:val="00582DD9"/>
    <w:rsid w:val="005839EC"/>
    <w:rsid w:val="00584CF7"/>
    <w:rsid w:val="0058579F"/>
    <w:rsid w:val="00586A48"/>
    <w:rsid w:val="00586D60"/>
    <w:rsid w:val="00586DF8"/>
    <w:rsid w:val="00586F96"/>
    <w:rsid w:val="00587D0C"/>
    <w:rsid w:val="00591D90"/>
    <w:rsid w:val="005932C5"/>
    <w:rsid w:val="0059410C"/>
    <w:rsid w:val="0059451A"/>
    <w:rsid w:val="005949B5"/>
    <w:rsid w:val="005956E5"/>
    <w:rsid w:val="005962F9"/>
    <w:rsid w:val="005968F2"/>
    <w:rsid w:val="00597828"/>
    <w:rsid w:val="00597FEC"/>
    <w:rsid w:val="005A01A1"/>
    <w:rsid w:val="005A046D"/>
    <w:rsid w:val="005A2B1F"/>
    <w:rsid w:val="005A3B41"/>
    <w:rsid w:val="005A3D7B"/>
    <w:rsid w:val="005A4545"/>
    <w:rsid w:val="005A460E"/>
    <w:rsid w:val="005A512C"/>
    <w:rsid w:val="005A54BB"/>
    <w:rsid w:val="005A5883"/>
    <w:rsid w:val="005A6E67"/>
    <w:rsid w:val="005A782A"/>
    <w:rsid w:val="005A7D2B"/>
    <w:rsid w:val="005B1220"/>
    <w:rsid w:val="005B1EBE"/>
    <w:rsid w:val="005B3CA8"/>
    <w:rsid w:val="005B3D4E"/>
    <w:rsid w:val="005B41C8"/>
    <w:rsid w:val="005B4E32"/>
    <w:rsid w:val="005B50D1"/>
    <w:rsid w:val="005B6868"/>
    <w:rsid w:val="005B7143"/>
    <w:rsid w:val="005B7843"/>
    <w:rsid w:val="005C011B"/>
    <w:rsid w:val="005C054A"/>
    <w:rsid w:val="005C113B"/>
    <w:rsid w:val="005C305A"/>
    <w:rsid w:val="005C4215"/>
    <w:rsid w:val="005C47E2"/>
    <w:rsid w:val="005C4E57"/>
    <w:rsid w:val="005C5645"/>
    <w:rsid w:val="005C64D4"/>
    <w:rsid w:val="005C7339"/>
    <w:rsid w:val="005C7451"/>
    <w:rsid w:val="005D07D5"/>
    <w:rsid w:val="005D1527"/>
    <w:rsid w:val="005D1649"/>
    <w:rsid w:val="005D28B9"/>
    <w:rsid w:val="005D35BB"/>
    <w:rsid w:val="005D4A9F"/>
    <w:rsid w:val="005D6273"/>
    <w:rsid w:val="005D68E3"/>
    <w:rsid w:val="005D791A"/>
    <w:rsid w:val="005E0B61"/>
    <w:rsid w:val="005E0FAE"/>
    <w:rsid w:val="005E180E"/>
    <w:rsid w:val="005E251E"/>
    <w:rsid w:val="005E3198"/>
    <w:rsid w:val="005E3FFC"/>
    <w:rsid w:val="005E4582"/>
    <w:rsid w:val="005E4847"/>
    <w:rsid w:val="005E5F2A"/>
    <w:rsid w:val="005E6041"/>
    <w:rsid w:val="005E64F8"/>
    <w:rsid w:val="005E6DD8"/>
    <w:rsid w:val="005E7FCB"/>
    <w:rsid w:val="005F21BD"/>
    <w:rsid w:val="005F4A1C"/>
    <w:rsid w:val="005F4E2B"/>
    <w:rsid w:val="005F4F25"/>
    <w:rsid w:val="005F4F2A"/>
    <w:rsid w:val="005F5583"/>
    <w:rsid w:val="005F59CD"/>
    <w:rsid w:val="005F59FF"/>
    <w:rsid w:val="005F7216"/>
    <w:rsid w:val="006000BC"/>
    <w:rsid w:val="00600CB2"/>
    <w:rsid w:val="00601475"/>
    <w:rsid w:val="006024BD"/>
    <w:rsid w:val="0060267D"/>
    <w:rsid w:val="00602C7D"/>
    <w:rsid w:val="00602F5D"/>
    <w:rsid w:val="00603C90"/>
    <w:rsid w:val="00603DD4"/>
    <w:rsid w:val="00603FFE"/>
    <w:rsid w:val="006058BF"/>
    <w:rsid w:val="00605A4C"/>
    <w:rsid w:val="006064D3"/>
    <w:rsid w:val="0060685D"/>
    <w:rsid w:val="006075EF"/>
    <w:rsid w:val="0061078E"/>
    <w:rsid w:val="00610F1D"/>
    <w:rsid w:val="00611C61"/>
    <w:rsid w:val="00612C26"/>
    <w:rsid w:val="006131BF"/>
    <w:rsid w:val="0061399F"/>
    <w:rsid w:val="006153A8"/>
    <w:rsid w:val="00616D1E"/>
    <w:rsid w:val="00616D9A"/>
    <w:rsid w:val="00616FE2"/>
    <w:rsid w:val="0061772B"/>
    <w:rsid w:val="0061796B"/>
    <w:rsid w:val="00617FB4"/>
    <w:rsid w:val="0062127A"/>
    <w:rsid w:val="006225DB"/>
    <w:rsid w:val="006230FB"/>
    <w:rsid w:val="00623981"/>
    <w:rsid w:val="0062444E"/>
    <w:rsid w:val="00624483"/>
    <w:rsid w:val="006248FC"/>
    <w:rsid w:val="00625762"/>
    <w:rsid w:val="006309CD"/>
    <w:rsid w:val="00631F40"/>
    <w:rsid w:val="006322C1"/>
    <w:rsid w:val="00633F75"/>
    <w:rsid w:val="006354DF"/>
    <w:rsid w:val="0064077B"/>
    <w:rsid w:val="00640E1B"/>
    <w:rsid w:val="006411D9"/>
    <w:rsid w:val="006414D6"/>
    <w:rsid w:val="006415C0"/>
    <w:rsid w:val="00641CB0"/>
    <w:rsid w:val="0064237D"/>
    <w:rsid w:val="00642A8E"/>
    <w:rsid w:val="00642C0A"/>
    <w:rsid w:val="006443D6"/>
    <w:rsid w:val="00644478"/>
    <w:rsid w:val="0064475B"/>
    <w:rsid w:val="00644936"/>
    <w:rsid w:val="00646224"/>
    <w:rsid w:val="00646587"/>
    <w:rsid w:val="0064746A"/>
    <w:rsid w:val="006506DB"/>
    <w:rsid w:val="006517B5"/>
    <w:rsid w:val="00651B31"/>
    <w:rsid w:val="00651D8A"/>
    <w:rsid w:val="00653022"/>
    <w:rsid w:val="006533C0"/>
    <w:rsid w:val="00653561"/>
    <w:rsid w:val="00654221"/>
    <w:rsid w:val="006544B7"/>
    <w:rsid w:val="00654BB8"/>
    <w:rsid w:val="00655BF5"/>
    <w:rsid w:val="00656306"/>
    <w:rsid w:val="006567EE"/>
    <w:rsid w:val="00657DE7"/>
    <w:rsid w:val="00660E8C"/>
    <w:rsid w:val="00661D14"/>
    <w:rsid w:val="006626B1"/>
    <w:rsid w:val="00663513"/>
    <w:rsid w:val="006635C6"/>
    <w:rsid w:val="00663A2B"/>
    <w:rsid w:val="0066497C"/>
    <w:rsid w:val="00664F45"/>
    <w:rsid w:val="0066539E"/>
    <w:rsid w:val="00665961"/>
    <w:rsid w:val="00665B24"/>
    <w:rsid w:val="00666356"/>
    <w:rsid w:val="0066683A"/>
    <w:rsid w:val="00666A60"/>
    <w:rsid w:val="0066755B"/>
    <w:rsid w:val="00667588"/>
    <w:rsid w:val="00667A3F"/>
    <w:rsid w:val="00667D37"/>
    <w:rsid w:val="0067081A"/>
    <w:rsid w:val="00670DF6"/>
    <w:rsid w:val="006736B5"/>
    <w:rsid w:val="00673EF0"/>
    <w:rsid w:val="00674701"/>
    <w:rsid w:val="006749A3"/>
    <w:rsid w:val="00676C08"/>
    <w:rsid w:val="006774C2"/>
    <w:rsid w:val="00677523"/>
    <w:rsid w:val="0068381B"/>
    <w:rsid w:val="00683BA5"/>
    <w:rsid w:val="00684379"/>
    <w:rsid w:val="00684DFE"/>
    <w:rsid w:val="0068673E"/>
    <w:rsid w:val="00687101"/>
    <w:rsid w:val="00687B34"/>
    <w:rsid w:val="0069116D"/>
    <w:rsid w:val="0069177A"/>
    <w:rsid w:val="00691E9E"/>
    <w:rsid w:val="00694918"/>
    <w:rsid w:val="00695249"/>
    <w:rsid w:val="006977AF"/>
    <w:rsid w:val="006A0113"/>
    <w:rsid w:val="006A03E6"/>
    <w:rsid w:val="006A0709"/>
    <w:rsid w:val="006A0B39"/>
    <w:rsid w:val="006A0F35"/>
    <w:rsid w:val="006A1729"/>
    <w:rsid w:val="006A1B5B"/>
    <w:rsid w:val="006A24F6"/>
    <w:rsid w:val="006A2B25"/>
    <w:rsid w:val="006A385D"/>
    <w:rsid w:val="006A48C0"/>
    <w:rsid w:val="006A531C"/>
    <w:rsid w:val="006A6144"/>
    <w:rsid w:val="006A6DEA"/>
    <w:rsid w:val="006A75EF"/>
    <w:rsid w:val="006B05DB"/>
    <w:rsid w:val="006B0C50"/>
    <w:rsid w:val="006B1916"/>
    <w:rsid w:val="006B1A1F"/>
    <w:rsid w:val="006B269F"/>
    <w:rsid w:val="006B295F"/>
    <w:rsid w:val="006B3B27"/>
    <w:rsid w:val="006B43CA"/>
    <w:rsid w:val="006B4BEC"/>
    <w:rsid w:val="006B4BF7"/>
    <w:rsid w:val="006B6003"/>
    <w:rsid w:val="006B6345"/>
    <w:rsid w:val="006C1593"/>
    <w:rsid w:val="006C20E5"/>
    <w:rsid w:val="006C2961"/>
    <w:rsid w:val="006C3D1E"/>
    <w:rsid w:val="006C4485"/>
    <w:rsid w:val="006C45B5"/>
    <w:rsid w:val="006C4A51"/>
    <w:rsid w:val="006C4F61"/>
    <w:rsid w:val="006C736B"/>
    <w:rsid w:val="006C79E2"/>
    <w:rsid w:val="006D0156"/>
    <w:rsid w:val="006D01A9"/>
    <w:rsid w:val="006D0435"/>
    <w:rsid w:val="006D15C1"/>
    <w:rsid w:val="006D1E61"/>
    <w:rsid w:val="006D222C"/>
    <w:rsid w:val="006D24F0"/>
    <w:rsid w:val="006D383B"/>
    <w:rsid w:val="006D56B0"/>
    <w:rsid w:val="006D5841"/>
    <w:rsid w:val="006D60E9"/>
    <w:rsid w:val="006D6DEC"/>
    <w:rsid w:val="006D7D99"/>
    <w:rsid w:val="006E0514"/>
    <w:rsid w:val="006E0D51"/>
    <w:rsid w:val="006E1044"/>
    <w:rsid w:val="006E1F8B"/>
    <w:rsid w:val="006E21DC"/>
    <w:rsid w:val="006E25C8"/>
    <w:rsid w:val="006E2641"/>
    <w:rsid w:val="006E2887"/>
    <w:rsid w:val="006E2B4E"/>
    <w:rsid w:val="006E5D91"/>
    <w:rsid w:val="006F1437"/>
    <w:rsid w:val="006F1993"/>
    <w:rsid w:val="006F2611"/>
    <w:rsid w:val="006F29DC"/>
    <w:rsid w:val="006F39C0"/>
    <w:rsid w:val="006F3BEF"/>
    <w:rsid w:val="006F3FC5"/>
    <w:rsid w:val="006F612C"/>
    <w:rsid w:val="006F61D8"/>
    <w:rsid w:val="006F7AC3"/>
    <w:rsid w:val="00702730"/>
    <w:rsid w:val="00703560"/>
    <w:rsid w:val="00704754"/>
    <w:rsid w:val="0070488F"/>
    <w:rsid w:val="007049C8"/>
    <w:rsid w:val="00705921"/>
    <w:rsid w:val="00705CF0"/>
    <w:rsid w:val="00705DBE"/>
    <w:rsid w:val="00707139"/>
    <w:rsid w:val="007108CA"/>
    <w:rsid w:val="00711924"/>
    <w:rsid w:val="00711C7C"/>
    <w:rsid w:val="007122CA"/>
    <w:rsid w:val="00712FF8"/>
    <w:rsid w:val="0071372B"/>
    <w:rsid w:val="00713900"/>
    <w:rsid w:val="007151CB"/>
    <w:rsid w:val="00716CC4"/>
    <w:rsid w:val="00717A2D"/>
    <w:rsid w:val="007200C8"/>
    <w:rsid w:val="00720688"/>
    <w:rsid w:val="00720AA3"/>
    <w:rsid w:val="007244B8"/>
    <w:rsid w:val="007247B7"/>
    <w:rsid w:val="00724CCF"/>
    <w:rsid w:val="007251C2"/>
    <w:rsid w:val="00731193"/>
    <w:rsid w:val="007316A2"/>
    <w:rsid w:val="007316E4"/>
    <w:rsid w:val="0073207D"/>
    <w:rsid w:val="00732DEC"/>
    <w:rsid w:val="00733B8F"/>
    <w:rsid w:val="0073576A"/>
    <w:rsid w:val="00735AEB"/>
    <w:rsid w:val="007368B8"/>
    <w:rsid w:val="0074227D"/>
    <w:rsid w:val="0074229F"/>
    <w:rsid w:val="0074284E"/>
    <w:rsid w:val="00742B7F"/>
    <w:rsid w:val="00742F93"/>
    <w:rsid w:val="0074333D"/>
    <w:rsid w:val="00743B75"/>
    <w:rsid w:val="00746311"/>
    <w:rsid w:val="0074792A"/>
    <w:rsid w:val="00750228"/>
    <w:rsid w:val="00750BD2"/>
    <w:rsid w:val="00751376"/>
    <w:rsid w:val="007526BA"/>
    <w:rsid w:val="007531A1"/>
    <w:rsid w:val="0075555D"/>
    <w:rsid w:val="007558B4"/>
    <w:rsid w:val="00756858"/>
    <w:rsid w:val="0075728D"/>
    <w:rsid w:val="00757DAF"/>
    <w:rsid w:val="0076087F"/>
    <w:rsid w:val="00760AEF"/>
    <w:rsid w:val="00762EF5"/>
    <w:rsid w:val="007634D9"/>
    <w:rsid w:val="00764DC6"/>
    <w:rsid w:val="00765533"/>
    <w:rsid w:val="00765BF3"/>
    <w:rsid w:val="00765E39"/>
    <w:rsid w:val="007668ED"/>
    <w:rsid w:val="0076780F"/>
    <w:rsid w:val="007700EC"/>
    <w:rsid w:val="007701A0"/>
    <w:rsid w:val="0077208B"/>
    <w:rsid w:val="007727DB"/>
    <w:rsid w:val="00772F32"/>
    <w:rsid w:val="007733E8"/>
    <w:rsid w:val="00774433"/>
    <w:rsid w:val="00774E4F"/>
    <w:rsid w:val="007759C8"/>
    <w:rsid w:val="00775DC5"/>
    <w:rsid w:val="00776438"/>
    <w:rsid w:val="007768BE"/>
    <w:rsid w:val="00776F58"/>
    <w:rsid w:val="00777EFF"/>
    <w:rsid w:val="007810A9"/>
    <w:rsid w:val="00782BD9"/>
    <w:rsid w:val="0078558E"/>
    <w:rsid w:val="0078649A"/>
    <w:rsid w:val="0079073E"/>
    <w:rsid w:val="0079079C"/>
    <w:rsid w:val="00790D5A"/>
    <w:rsid w:val="007931B1"/>
    <w:rsid w:val="00797B6F"/>
    <w:rsid w:val="007A0ED6"/>
    <w:rsid w:val="007A223D"/>
    <w:rsid w:val="007A2EF3"/>
    <w:rsid w:val="007A3560"/>
    <w:rsid w:val="007A3ED8"/>
    <w:rsid w:val="007A4236"/>
    <w:rsid w:val="007A528A"/>
    <w:rsid w:val="007A585E"/>
    <w:rsid w:val="007A6A73"/>
    <w:rsid w:val="007A6AF2"/>
    <w:rsid w:val="007B0F0F"/>
    <w:rsid w:val="007B1A1C"/>
    <w:rsid w:val="007B20BB"/>
    <w:rsid w:val="007B35A1"/>
    <w:rsid w:val="007B36E3"/>
    <w:rsid w:val="007B4ED5"/>
    <w:rsid w:val="007B52CD"/>
    <w:rsid w:val="007B6BCD"/>
    <w:rsid w:val="007B6CA6"/>
    <w:rsid w:val="007B750C"/>
    <w:rsid w:val="007B7573"/>
    <w:rsid w:val="007B7C23"/>
    <w:rsid w:val="007C0166"/>
    <w:rsid w:val="007C2DF2"/>
    <w:rsid w:val="007C3674"/>
    <w:rsid w:val="007C50DE"/>
    <w:rsid w:val="007C5CDB"/>
    <w:rsid w:val="007C628C"/>
    <w:rsid w:val="007C68C2"/>
    <w:rsid w:val="007C7533"/>
    <w:rsid w:val="007C7547"/>
    <w:rsid w:val="007C76A6"/>
    <w:rsid w:val="007D030D"/>
    <w:rsid w:val="007D0AE5"/>
    <w:rsid w:val="007D2072"/>
    <w:rsid w:val="007D25D7"/>
    <w:rsid w:val="007D3089"/>
    <w:rsid w:val="007D5AA5"/>
    <w:rsid w:val="007D5C3E"/>
    <w:rsid w:val="007D5DEC"/>
    <w:rsid w:val="007D6164"/>
    <w:rsid w:val="007D66C0"/>
    <w:rsid w:val="007D70BB"/>
    <w:rsid w:val="007D7426"/>
    <w:rsid w:val="007E0831"/>
    <w:rsid w:val="007E0EC8"/>
    <w:rsid w:val="007E115A"/>
    <w:rsid w:val="007E1166"/>
    <w:rsid w:val="007E1307"/>
    <w:rsid w:val="007E1C98"/>
    <w:rsid w:val="007E2ACE"/>
    <w:rsid w:val="007E398F"/>
    <w:rsid w:val="007E4526"/>
    <w:rsid w:val="007E5511"/>
    <w:rsid w:val="007E5639"/>
    <w:rsid w:val="007E686A"/>
    <w:rsid w:val="007E7201"/>
    <w:rsid w:val="007F0139"/>
    <w:rsid w:val="007F01DD"/>
    <w:rsid w:val="007F0A47"/>
    <w:rsid w:val="007F0FEE"/>
    <w:rsid w:val="007F10B4"/>
    <w:rsid w:val="007F13BB"/>
    <w:rsid w:val="007F15AB"/>
    <w:rsid w:val="007F1CDB"/>
    <w:rsid w:val="007F1CEA"/>
    <w:rsid w:val="007F54D1"/>
    <w:rsid w:val="007F6375"/>
    <w:rsid w:val="007F7D3D"/>
    <w:rsid w:val="007F7E12"/>
    <w:rsid w:val="008004EE"/>
    <w:rsid w:val="008005E8"/>
    <w:rsid w:val="00800AF3"/>
    <w:rsid w:val="008016F1"/>
    <w:rsid w:val="0080215C"/>
    <w:rsid w:val="00802378"/>
    <w:rsid w:val="008024CB"/>
    <w:rsid w:val="00802E1A"/>
    <w:rsid w:val="00803DDC"/>
    <w:rsid w:val="00804666"/>
    <w:rsid w:val="00804A3B"/>
    <w:rsid w:val="00804F5E"/>
    <w:rsid w:val="00806001"/>
    <w:rsid w:val="00806DD4"/>
    <w:rsid w:val="008074BF"/>
    <w:rsid w:val="00807DAC"/>
    <w:rsid w:val="0081099D"/>
    <w:rsid w:val="00810A72"/>
    <w:rsid w:val="00811F6A"/>
    <w:rsid w:val="0081256C"/>
    <w:rsid w:val="008133B1"/>
    <w:rsid w:val="00813F12"/>
    <w:rsid w:val="0081427F"/>
    <w:rsid w:val="008147DB"/>
    <w:rsid w:val="00814979"/>
    <w:rsid w:val="0081557A"/>
    <w:rsid w:val="008159D6"/>
    <w:rsid w:val="00816653"/>
    <w:rsid w:val="00816EAD"/>
    <w:rsid w:val="00820FAA"/>
    <w:rsid w:val="0082114F"/>
    <w:rsid w:val="00821892"/>
    <w:rsid w:val="00821C98"/>
    <w:rsid w:val="00821D76"/>
    <w:rsid w:val="008220D7"/>
    <w:rsid w:val="00822378"/>
    <w:rsid w:val="0082294B"/>
    <w:rsid w:val="00823DA9"/>
    <w:rsid w:val="00823FEF"/>
    <w:rsid w:val="0082450A"/>
    <w:rsid w:val="0082493E"/>
    <w:rsid w:val="00824A28"/>
    <w:rsid w:val="00825894"/>
    <w:rsid w:val="00825D58"/>
    <w:rsid w:val="00826D59"/>
    <w:rsid w:val="00827021"/>
    <w:rsid w:val="0083076E"/>
    <w:rsid w:val="00830A8C"/>
    <w:rsid w:val="00830C94"/>
    <w:rsid w:val="008310FC"/>
    <w:rsid w:val="00831CA0"/>
    <w:rsid w:val="008320AE"/>
    <w:rsid w:val="008329E0"/>
    <w:rsid w:val="00832E98"/>
    <w:rsid w:val="0083566B"/>
    <w:rsid w:val="00837068"/>
    <w:rsid w:val="00837FBF"/>
    <w:rsid w:val="00840C31"/>
    <w:rsid w:val="00841462"/>
    <w:rsid w:val="0084154A"/>
    <w:rsid w:val="00842950"/>
    <w:rsid w:val="00842D46"/>
    <w:rsid w:val="00842E1E"/>
    <w:rsid w:val="00843A34"/>
    <w:rsid w:val="00844FF6"/>
    <w:rsid w:val="008452FB"/>
    <w:rsid w:val="00846226"/>
    <w:rsid w:val="008462F8"/>
    <w:rsid w:val="00846587"/>
    <w:rsid w:val="00847113"/>
    <w:rsid w:val="00850349"/>
    <w:rsid w:val="008522B1"/>
    <w:rsid w:val="0085287A"/>
    <w:rsid w:val="008529B9"/>
    <w:rsid w:val="00853501"/>
    <w:rsid w:val="00853683"/>
    <w:rsid w:val="008544A2"/>
    <w:rsid w:val="00854B8F"/>
    <w:rsid w:val="00855030"/>
    <w:rsid w:val="008550D2"/>
    <w:rsid w:val="00856690"/>
    <w:rsid w:val="00856872"/>
    <w:rsid w:val="00856A1F"/>
    <w:rsid w:val="00857692"/>
    <w:rsid w:val="00857E1B"/>
    <w:rsid w:val="00860A55"/>
    <w:rsid w:val="00860E9F"/>
    <w:rsid w:val="00860EC2"/>
    <w:rsid w:val="0086114B"/>
    <w:rsid w:val="00861C41"/>
    <w:rsid w:val="00862453"/>
    <w:rsid w:val="008632C5"/>
    <w:rsid w:val="008636A7"/>
    <w:rsid w:val="0086396A"/>
    <w:rsid w:val="0086426A"/>
    <w:rsid w:val="00864A8D"/>
    <w:rsid w:val="0086773A"/>
    <w:rsid w:val="0087109C"/>
    <w:rsid w:val="0087186F"/>
    <w:rsid w:val="00872401"/>
    <w:rsid w:val="00874FE1"/>
    <w:rsid w:val="0087564D"/>
    <w:rsid w:val="0087581A"/>
    <w:rsid w:val="00875B78"/>
    <w:rsid w:val="008763F1"/>
    <w:rsid w:val="008763FE"/>
    <w:rsid w:val="00880169"/>
    <w:rsid w:val="0088174A"/>
    <w:rsid w:val="00881AED"/>
    <w:rsid w:val="00882EDF"/>
    <w:rsid w:val="008836B2"/>
    <w:rsid w:val="00883EE7"/>
    <w:rsid w:val="008842F6"/>
    <w:rsid w:val="00884EC8"/>
    <w:rsid w:val="00884FD2"/>
    <w:rsid w:val="00885FE1"/>
    <w:rsid w:val="00886416"/>
    <w:rsid w:val="008864FE"/>
    <w:rsid w:val="00886521"/>
    <w:rsid w:val="00887412"/>
    <w:rsid w:val="00890B80"/>
    <w:rsid w:val="00890FAF"/>
    <w:rsid w:val="00890FDD"/>
    <w:rsid w:val="008910C9"/>
    <w:rsid w:val="00891E02"/>
    <w:rsid w:val="00892823"/>
    <w:rsid w:val="00892F5C"/>
    <w:rsid w:val="00892FD7"/>
    <w:rsid w:val="00894051"/>
    <w:rsid w:val="00894FDB"/>
    <w:rsid w:val="008950F2"/>
    <w:rsid w:val="008959F6"/>
    <w:rsid w:val="00897429"/>
    <w:rsid w:val="00897B6A"/>
    <w:rsid w:val="008A0E8F"/>
    <w:rsid w:val="008A26ED"/>
    <w:rsid w:val="008A30B9"/>
    <w:rsid w:val="008A38DC"/>
    <w:rsid w:val="008A5839"/>
    <w:rsid w:val="008A5BA3"/>
    <w:rsid w:val="008A5DAA"/>
    <w:rsid w:val="008A65BE"/>
    <w:rsid w:val="008A6AD5"/>
    <w:rsid w:val="008A7B85"/>
    <w:rsid w:val="008A7F00"/>
    <w:rsid w:val="008B12B8"/>
    <w:rsid w:val="008B369A"/>
    <w:rsid w:val="008B36F3"/>
    <w:rsid w:val="008B3BA2"/>
    <w:rsid w:val="008C0076"/>
    <w:rsid w:val="008C055B"/>
    <w:rsid w:val="008C0730"/>
    <w:rsid w:val="008C078D"/>
    <w:rsid w:val="008C1567"/>
    <w:rsid w:val="008C15AA"/>
    <w:rsid w:val="008C241D"/>
    <w:rsid w:val="008C47F4"/>
    <w:rsid w:val="008C662F"/>
    <w:rsid w:val="008C7782"/>
    <w:rsid w:val="008C778F"/>
    <w:rsid w:val="008C7799"/>
    <w:rsid w:val="008C7D5B"/>
    <w:rsid w:val="008C7DAD"/>
    <w:rsid w:val="008D04E3"/>
    <w:rsid w:val="008D0D3C"/>
    <w:rsid w:val="008D0D61"/>
    <w:rsid w:val="008D12B1"/>
    <w:rsid w:val="008D1704"/>
    <w:rsid w:val="008D1B6F"/>
    <w:rsid w:val="008D2E2D"/>
    <w:rsid w:val="008D2FF9"/>
    <w:rsid w:val="008D331C"/>
    <w:rsid w:val="008D4F35"/>
    <w:rsid w:val="008D54D8"/>
    <w:rsid w:val="008D68F7"/>
    <w:rsid w:val="008D70C7"/>
    <w:rsid w:val="008E17D2"/>
    <w:rsid w:val="008E1F8A"/>
    <w:rsid w:val="008E24D3"/>
    <w:rsid w:val="008E28D8"/>
    <w:rsid w:val="008E3209"/>
    <w:rsid w:val="008E323A"/>
    <w:rsid w:val="008E5357"/>
    <w:rsid w:val="008E5D02"/>
    <w:rsid w:val="008E5F0A"/>
    <w:rsid w:val="008E6033"/>
    <w:rsid w:val="008E6B0B"/>
    <w:rsid w:val="008E6CFA"/>
    <w:rsid w:val="008E751B"/>
    <w:rsid w:val="008E798E"/>
    <w:rsid w:val="008F1B2E"/>
    <w:rsid w:val="008F1D93"/>
    <w:rsid w:val="008F2D52"/>
    <w:rsid w:val="008F3B67"/>
    <w:rsid w:val="008F3CDC"/>
    <w:rsid w:val="008F424A"/>
    <w:rsid w:val="008F5139"/>
    <w:rsid w:val="008F543B"/>
    <w:rsid w:val="008F5D70"/>
    <w:rsid w:val="008F60E3"/>
    <w:rsid w:val="008F6516"/>
    <w:rsid w:val="008F6635"/>
    <w:rsid w:val="008F7EE1"/>
    <w:rsid w:val="009031F7"/>
    <w:rsid w:val="009036E4"/>
    <w:rsid w:val="00903A1B"/>
    <w:rsid w:val="00903DFA"/>
    <w:rsid w:val="00904F23"/>
    <w:rsid w:val="00906831"/>
    <w:rsid w:val="0090698C"/>
    <w:rsid w:val="00907216"/>
    <w:rsid w:val="00907623"/>
    <w:rsid w:val="00911599"/>
    <w:rsid w:val="009116B9"/>
    <w:rsid w:val="009119F0"/>
    <w:rsid w:val="00912F92"/>
    <w:rsid w:val="009138A0"/>
    <w:rsid w:val="00915ED9"/>
    <w:rsid w:val="009161BF"/>
    <w:rsid w:val="009201C7"/>
    <w:rsid w:val="009204D0"/>
    <w:rsid w:val="00920875"/>
    <w:rsid w:val="0092100C"/>
    <w:rsid w:val="009214E6"/>
    <w:rsid w:val="00922D9A"/>
    <w:rsid w:val="0092471E"/>
    <w:rsid w:val="00926D40"/>
    <w:rsid w:val="00930888"/>
    <w:rsid w:val="00931708"/>
    <w:rsid w:val="00932B32"/>
    <w:rsid w:val="00932F4B"/>
    <w:rsid w:val="009335FE"/>
    <w:rsid w:val="00933BDC"/>
    <w:rsid w:val="0093469B"/>
    <w:rsid w:val="009369A7"/>
    <w:rsid w:val="00936AC0"/>
    <w:rsid w:val="009376C5"/>
    <w:rsid w:val="00937A35"/>
    <w:rsid w:val="00937AE9"/>
    <w:rsid w:val="00940B95"/>
    <w:rsid w:val="00941476"/>
    <w:rsid w:val="00941DAC"/>
    <w:rsid w:val="00944AFE"/>
    <w:rsid w:val="0094702D"/>
    <w:rsid w:val="00950E54"/>
    <w:rsid w:val="00951CA7"/>
    <w:rsid w:val="00952245"/>
    <w:rsid w:val="009524E3"/>
    <w:rsid w:val="009533CA"/>
    <w:rsid w:val="009556A2"/>
    <w:rsid w:val="00956E25"/>
    <w:rsid w:val="0095721E"/>
    <w:rsid w:val="009572B2"/>
    <w:rsid w:val="00957F01"/>
    <w:rsid w:val="00960C54"/>
    <w:rsid w:val="00961101"/>
    <w:rsid w:val="0096134F"/>
    <w:rsid w:val="00961657"/>
    <w:rsid w:val="009645BE"/>
    <w:rsid w:val="00965AF8"/>
    <w:rsid w:val="0096704E"/>
    <w:rsid w:val="009673DC"/>
    <w:rsid w:val="00970D47"/>
    <w:rsid w:val="00972248"/>
    <w:rsid w:val="0097265C"/>
    <w:rsid w:val="0097268A"/>
    <w:rsid w:val="0097286F"/>
    <w:rsid w:val="00973664"/>
    <w:rsid w:val="009737B0"/>
    <w:rsid w:val="00974159"/>
    <w:rsid w:val="0097449B"/>
    <w:rsid w:val="0097455D"/>
    <w:rsid w:val="00974617"/>
    <w:rsid w:val="00974969"/>
    <w:rsid w:val="00975219"/>
    <w:rsid w:val="00975A83"/>
    <w:rsid w:val="00975E20"/>
    <w:rsid w:val="0097664F"/>
    <w:rsid w:val="0097711B"/>
    <w:rsid w:val="009815C4"/>
    <w:rsid w:val="00982340"/>
    <w:rsid w:val="0098282D"/>
    <w:rsid w:val="00982836"/>
    <w:rsid w:val="00982F00"/>
    <w:rsid w:val="009831ED"/>
    <w:rsid w:val="00983596"/>
    <w:rsid w:val="009841ED"/>
    <w:rsid w:val="00984CA7"/>
    <w:rsid w:val="009852A8"/>
    <w:rsid w:val="009858D7"/>
    <w:rsid w:val="00986357"/>
    <w:rsid w:val="00987FF3"/>
    <w:rsid w:val="00990B5A"/>
    <w:rsid w:val="00990C48"/>
    <w:rsid w:val="00990C8D"/>
    <w:rsid w:val="00990ECA"/>
    <w:rsid w:val="00992047"/>
    <w:rsid w:val="00993383"/>
    <w:rsid w:val="009938BB"/>
    <w:rsid w:val="0099399D"/>
    <w:rsid w:val="009940AC"/>
    <w:rsid w:val="009942F0"/>
    <w:rsid w:val="009949A7"/>
    <w:rsid w:val="00994FEA"/>
    <w:rsid w:val="0099612C"/>
    <w:rsid w:val="009A0216"/>
    <w:rsid w:val="009A09EA"/>
    <w:rsid w:val="009A0D10"/>
    <w:rsid w:val="009A1217"/>
    <w:rsid w:val="009A1565"/>
    <w:rsid w:val="009A20E3"/>
    <w:rsid w:val="009A22C8"/>
    <w:rsid w:val="009A2CBD"/>
    <w:rsid w:val="009A2D4D"/>
    <w:rsid w:val="009A407F"/>
    <w:rsid w:val="009A449B"/>
    <w:rsid w:val="009A622F"/>
    <w:rsid w:val="009A69D1"/>
    <w:rsid w:val="009A6A45"/>
    <w:rsid w:val="009A6CDD"/>
    <w:rsid w:val="009A7A50"/>
    <w:rsid w:val="009B025B"/>
    <w:rsid w:val="009B0AEE"/>
    <w:rsid w:val="009B2BAE"/>
    <w:rsid w:val="009B343E"/>
    <w:rsid w:val="009B40F8"/>
    <w:rsid w:val="009B6C4D"/>
    <w:rsid w:val="009B7235"/>
    <w:rsid w:val="009B7381"/>
    <w:rsid w:val="009B7440"/>
    <w:rsid w:val="009B7764"/>
    <w:rsid w:val="009C0046"/>
    <w:rsid w:val="009C0656"/>
    <w:rsid w:val="009C0B4F"/>
    <w:rsid w:val="009C34D8"/>
    <w:rsid w:val="009C3560"/>
    <w:rsid w:val="009C4DD5"/>
    <w:rsid w:val="009C5604"/>
    <w:rsid w:val="009C6567"/>
    <w:rsid w:val="009C6B54"/>
    <w:rsid w:val="009C76AC"/>
    <w:rsid w:val="009C7FE4"/>
    <w:rsid w:val="009D0C01"/>
    <w:rsid w:val="009D0EFA"/>
    <w:rsid w:val="009D1918"/>
    <w:rsid w:val="009D1A6B"/>
    <w:rsid w:val="009D21D9"/>
    <w:rsid w:val="009D21E8"/>
    <w:rsid w:val="009D2497"/>
    <w:rsid w:val="009D27CD"/>
    <w:rsid w:val="009D53BE"/>
    <w:rsid w:val="009D5C7F"/>
    <w:rsid w:val="009D6BC5"/>
    <w:rsid w:val="009D6C6A"/>
    <w:rsid w:val="009D7285"/>
    <w:rsid w:val="009E1C1B"/>
    <w:rsid w:val="009E2555"/>
    <w:rsid w:val="009E2871"/>
    <w:rsid w:val="009E2FA6"/>
    <w:rsid w:val="009E3713"/>
    <w:rsid w:val="009E46BF"/>
    <w:rsid w:val="009E4C50"/>
    <w:rsid w:val="009E5EAA"/>
    <w:rsid w:val="009E6280"/>
    <w:rsid w:val="009E64D8"/>
    <w:rsid w:val="009F16E6"/>
    <w:rsid w:val="009F1733"/>
    <w:rsid w:val="009F2390"/>
    <w:rsid w:val="009F33F5"/>
    <w:rsid w:val="009F35A5"/>
    <w:rsid w:val="009F35D9"/>
    <w:rsid w:val="009F48DA"/>
    <w:rsid w:val="009F4AFD"/>
    <w:rsid w:val="009F6991"/>
    <w:rsid w:val="00A015AF"/>
    <w:rsid w:val="00A01706"/>
    <w:rsid w:val="00A01EB2"/>
    <w:rsid w:val="00A05BD2"/>
    <w:rsid w:val="00A06104"/>
    <w:rsid w:val="00A06752"/>
    <w:rsid w:val="00A068B3"/>
    <w:rsid w:val="00A06CDF"/>
    <w:rsid w:val="00A07455"/>
    <w:rsid w:val="00A07E4D"/>
    <w:rsid w:val="00A1051A"/>
    <w:rsid w:val="00A1100C"/>
    <w:rsid w:val="00A113D1"/>
    <w:rsid w:val="00A1170E"/>
    <w:rsid w:val="00A1280F"/>
    <w:rsid w:val="00A13240"/>
    <w:rsid w:val="00A132C7"/>
    <w:rsid w:val="00A14CDD"/>
    <w:rsid w:val="00A14FFA"/>
    <w:rsid w:val="00A1579C"/>
    <w:rsid w:val="00A16EAE"/>
    <w:rsid w:val="00A171EF"/>
    <w:rsid w:val="00A173CE"/>
    <w:rsid w:val="00A206EF"/>
    <w:rsid w:val="00A22A18"/>
    <w:rsid w:val="00A23965"/>
    <w:rsid w:val="00A24105"/>
    <w:rsid w:val="00A24143"/>
    <w:rsid w:val="00A24554"/>
    <w:rsid w:val="00A254A0"/>
    <w:rsid w:val="00A262DA"/>
    <w:rsid w:val="00A26548"/>
    <w:rsid w:val="00A323EF"/>
    <w:rsid w:val="00A324DD"/>
    <w:rsid w:val="00A33A54"/>
    <w:rsid w:val="00A3454F"/>
    <w:rsid w:val="00A35CBA"/>
    <w:rsid w:val="00A3789C"/>
    <w:rsid w:val="00A403C3"/>
    <w:rsid w:val="00A40BA6"/>
    <w:rsid w:val="00A40E35"/>
    <w:rsid w:val="00A41870"/>
    <w:rsid w:val="00A41E2A"/>
    <w:rsid w:val="00A438C8"/>
    <w:rsid w:val="00A43FCE"/>
    <w:rsid w:val="00A440F7"/>
    <w:rsid w:val="00A4415E"/>
    <w:rsid w:val="00A45AEE"/>
    <w:rsid w:val="00A4636A"/>
    <w:rsid w:val="00A477C5"/>
    <w:rsid w:val="00A4780C"/>
    <w:rsid w:val="00A479FA"/>
    <w:rsid w:val="00A50213"/>
    <w:rsid w:val="00A505AA"/>
    <w:rsid w:val="00A50828"/>
    <w:rsid w:val="00A50995"/>
    <w:rsid w:val="00A51899"/>
    <w:rsid w:val="00A51985"/>
    <w:rsid w:val="00A529B1"/>
    <w:rsid w:val="00A5320E"/>
    <w:rsid w:val="00A53410"/>
    <w:rsid w:val="00A53CB5"/>
    <w:rsid w:val="00A576A1"/>
    <w:rsid w:val="00A577AD"/>
    <w:rsid w:val="00A57A82"/>
    <w:rsid w:val="00A60369"/>
    <w:rsid w:val="00A603A8"/>
    <w:rsid w:val="00A60DCA"/>
    <w:rsid w:val="00A61385"/>
    <w:rsid w:val="00A630EA"/>
    <w:rsid w:val="00A6407A"/>
    <w:rsid w:val="00A64F09"/>
    <w:rsid w:val="00A6510A"/>
    <w:rsid w:val="00A65796"/>
    <w:rsid w:val="00A65FFA"/>
    <w:rsid w:val="00A661C6"/>
    <w:rsid w:val="00A663D5"/>
    <w:rsid w:val="00A672DF"/>
    <w:rsid w:val="00A675F1"/>
    <w:rsid w:val="00A67954"/>
    <w:rsid w:val="00A67B52"/>
    <w:rsid w:val="00A708F4"/>
    <w:rsid w:val="00A71E0F"/>
    <w:rsid w:val="00A71E51"/>
    <w:rsid w:val="00A726BC"/>
    <w:rsid w:val="00A72C62"/>
    <w:rsid w:val="00A73375"/>
    <w:rsid w:val="00A733D8"/>
    <w:rsid w:val="00A7370B"/>
    <w:rsid w:val="00A73A03"/>
    <w:rsid w:val="00A73AD8"/>
    <w:rsid w:val="00A73C6C"/>
    <w:rsid w:val="00A74280"/>
    <w:rsid w:val="00A74F57"/>
    <w:rsid w:val="00A76032"/>
    <w:rsid w:val="00A764EA"/>
    <w:rsid w:val="00A765C6"/>
    <w:rsid w:val="00A76996"/>
    <w:rsid w:val="00A77799"/>
    <w:rsid w:val="00A8117D"/>
    <w:rsid w:val="00A8144A"/>
    <w:rsid w:val="00A82136"/>
    <w:rsid w:val="00A822EC"/>
    <w:rsid w:val="00A82D15"/>
    <w:rsid w:val="00A841AC"/>
    <w:rsid w:val="00A8420A"/>
    <w:rsid w:val="00A85634"/>
    <w:rsid w:val="00A85A0E"/>
    <w:rsid w:val="00A85F2E"/>
    <w:rsid w:val="00A86D7C"/>
    <w:rsid w:val="00A87AB8"/>
    <w:rsid w:val="00A87C8E"/>
    <w:rsid w:val="00A9039F"/>
    <w:rsid w:val="00A9064C"/>
    <w:rsid w:val="00A91209"/>
    <w:rsid w:val="00A94663"/>
    <w:rsid w:val="00A95C68"/>
    <w:rsid w:val="00A96613"/>
    <w:rsid w:val="00A969F5"/>
    <w:rsid w:val="00A976AC"/>
    <w:rsid w:val="00A97DFB"/>
    <w:rsid w:val="00A97F63"/>
    <w:rsid w:val="00AA019F"/>
    <w:rsid w:val="00AA1200"/>
    <w:rsid w:val="00AA2B18"/>
    <w:rsid w:val="00AA4070"/>
    <w:rsid w:val="00AA4FC2"/>
    <w:rsid w:val="00AA5012"/>
    <w:rsid w:val="00AA50B0"/>
    <w:rsid w:val="00AA67BE"/>
    <w:rsid w:val="00AA7E98"/>
    <w:rsid w:val="00AB18C9"/>
    <w:rsid w:val="00AB27BD"/>
    <w:rsid w:val="00AB3361"/>
    <w:rsid w:val="00AB3FC9"/>
    <w:rsid w:val="00AB462E"/>
    <w:rsid w:val="00AB47B4"/>
    <w:rsid w:val="00AB4ADB"/>
    <w:rsid w:val="00AB4DEE"/>
    <w:rsid w:val="00AB5858"/>
    <w:rsid w:val="00AB5CE2"/>
    <w:rsid w:val="00AC02BC"/>
    <w:rsid w:val="00AC38F6"/>
    <w:rsid w:val="00AC3AE5"/>
    <w:rsid w:val="00AC4972"/>
    <w:rsid w:val="00AC4A5E"/>
    <w:rsid w:val="00AC4B89"/>
    <w:rsid w:val="00AC6FD3"/>
    <w:rsid w:val="00AC6FF3"/>
    <w:rsid w:val="00AD0461"/>
    <w:rsid w:val="00AD0C6C"/>
    <w:rsid w:val="00AD1B88"/>
    <w:rsid w:val="00AD1C47"/>
    <w:rsid w:val="00AD1F4B"/>
    <w:rsid w:val="00AD2EF3"/>
    <w:rsid w:val="00AD35AD"/>
    <w:rsid w:val="00AD48FB"/>
    <w:rsid w:val="00AD6331"/>
    <w:rsid w:val="00AD6C21"/>
    <w:rsid w:val="00AD6E34"/>
    <w:rsid w:val="00AD7F50"/>
    <w:rsid w:val="00AE08C9"/>
    <w:rsid w:val="00AE0E8B"/>
    <w:rsid w:val="00AE115A"/>
    <w:rsid w:val="00AE17AC"/>
    <w:rsid w:val="00AE26B9"/>
    <w:rsid w:val="00AE2929"/>
    <w:rsid w:val="00AE2A49"/>
    <w:rsid w:val="00AE31F1"/>
    <w:rsid w:val="00AE45B2"/>
    <w:rsid w:val="00AE4666"/>
    <w:rsid w:val="00AE4704"/>
    <w:rsid w:val="00AE4A46"/>
    <w:rsid w:val="00AE51CD"/>
    <w:rsid w:val="00AE5F15"/>
    <w:rsid w:val="00AE6CF2"/>
    <w:rsid w:val="00AE7E0A"/>
    <w:rsid w:val="00AF0AEF"/>
    <w:rsid w:val="00AF136D"/>
    <w:rsid w:val="00AF2469"/>
    <w:rsid w:val="00AF3A58"/>
    <w:rsid w:val="00AF3B3A"/>
    <w:rsid w:val="00AF4301"/>
    <w:rsid w:val="00AF4A5E"/>
    <w:rsid w:val="00AF4BC6"/>
    <w:rsid w:val="00AF5147"/>
    <w:rsid w:val="00AF592A"/>
    <w:rsid w:val="00AF5AB9"/>
    <w:rsid w:val="00AF65DA"/>
    <w:rsid w:val="00AF7BFC"/>
    <w:rsid w:val="00AF7C8D"/>
    <w:rsid w:val="00AF7DF2"/>
    <w:rsid w:val="00B02654"/>
    <w:rsid w:val="00B0444C"/>
    <w:rsid w:val="00B056DF"/>
    <w:rsid w:val="00B07641"/>
    <w:rsid w:val="00B07EA3"/>
    <w:rsid w:val="00B100DF"/>
    <w:rsid w:val="00B109CD"/>
    <w:rsid w:val="00B11848"/>
    <w:rsid w:val="00B12380"/>
    <w:rsid w:val="00B136C6"/>
    <w:rsid w:val="00B139BE"/>
    <w:rsid w:val="00B148D9"/>
    <w:rsid w:val="00B1517B"/>
    <w:rsid w:val="00B15491"/>
    <w:rsid w:val="00B167F7"/>
    <w:rsid w:val="00B1798F"/>
    <w:rsid w:val="00B21261"/>
    <w:rsid w:val="00B215B5"/>
    <w:rsid w:val="00B21E09"/>
    <w:rsid w:val="00B22A00"/>
    <w:rsid w:val="00B23271"/>
    <w:rsid w:val="00B23935"/>
    <w:rsid w:val="00B24BD2"/>
    <w:rsid w:val="00B264BA"/>
    <w:rsid w:val="00B2781F"/>
    <w:rsid w:val="00B315C8"/>
    <w:rsid w:val="00B31A99"/>
    <w:rsid w:val="00B324BD"/>
    <w:rsid w:val="00B328A7"/>
    <w:rsid w:val="00B3385C"/>
    <w:rsid w:val="00B355BE"/>
    <w:rsid w:val="00B35C58"/>
    <w:rsid w:val="00B402BA"/>
    <w:rsid w:val="00B40BCE"/>
    <w:rsid w:val="00B40C88"/>
    <w:rsid w:val="00B4139C"/>
    <w:rsid w:val="00B420C6"/>
    <w:rsid w:val="00B42EE0"/>
    <w:rsid w:val="00B432C6"/>
    <w:rsid w:val="00B45B4C"/>
    <w:rsid w:val="00B46973"/>
    <w:rsid w:val="00B47119"/>
    <w:rsid w:val="00B47444"/>
    <w:rsid w:val="00B47D45"/>
    <w:rsid w:val="00B510C2"/>
    <w:rsid w:val="00B51B7F"/>
    <w:rsid w:val="00B52B15"/>
    <w:rsid w:val="00B5359A"/>
    <w:rsid w:val="00B53C58"/>
    <w:rsid w:val="00B53E95"/>
    <w:rsid w:val="00B540D3"/>
    <w:rsid w:val="00B54B77"/>
    <w:rsid w:val="00B5527A"/>
    <w:rsid w:val="00B55F57"/>
    <w:rsid w:val="00B573DC"/>
    <w:rsid w:val="00B6053F"/>
    <w:rsid w:val="00B60D34"/>
    <w:rsid w:val="00B60F89"/>
    <w:rsid w:val="00B617D6"/>
    <w:rsid w:val="00B621DF"/>
    <w:rsid w:val="00B62E8D"/>
    <w:rsid w:val="00B63ACE"/>
    <w:rsid w:val="00B64AD6"/>
    <w:rsid w:val="00B65049"/>
    <w:rsid w:val="00B653EE"/>
    <w:rsid w:val="00B66297"/>
    <w:rsid w:val="00B675A9"/>
    <w:rsid w:val="00B67898"/>
    <w:rsid w:val="00B70216"/>
    <w:rsid w:val="00B733F2"/>
    <w:rsid w:val="00B74615"/>
    <w:rsid w:val="00B74622"/>
    <w:rsid w:val="00B75359"/>
    <w:rsid w:val="00B7548F"/>
    <w:rsid w:val="00B77A78"/>
    <w:rsid w:val="00B80217"/>
    <w:rsid w:val="00B80BA6"/>
    <w:rsid w:val="00B8120F"/>
    <w:rsid w:val="00B81EAD"/>
    <w:rsid w:val="00B81FFD"/>
    <w:rsid w:val="00B820D3"/>
    <w:rsid w:val="00B828B2"/>
    <w:rsid w:val="00B830D1"/>
    <w:rsid w:val="00B83F23"/>
    <w:rsid w:val="00B85110"/>
    <w:rsid w:val="00B85168"/>
    <w:rsid w:val="00B85393"/>
    <w:rsid w:val="00B85E7B"/>
    <w:rsid w:val="00B866B0"/>
    <w:rsid w:val="00B868F3"/>
    <w:rsid w:val="00B8744E"/>
    <w:rsid w:val="00B90DA3"/>
    <w:rsid w:val="00B927D6"/>
    <w:rsid w:val="00B92AA1"/>
    <w:rsid w:val="00B92E95"/>
    <w:rsid w:val="00B92FDC"/>
    <w:rsid w:val="00B933C6"/>
    <w:rsid w:val="00B93624"/>
    <w:rsid w:val="00B937EF"/>
    <w:rsid w:val="00B93BD0"/>
    <w:rsid w:val="00B93DBF"/>
    <w:rsid w:val="00B946F8"/>
    <w:rsid w:val="00B94FEF"/>
    <w:rsid w:val="00B95434"/>
    <w:rsid w:val="00B9583F"/>
    <w:rsid w:val="00B95EFC"/>
    <w:rsid w:val="00B963A9"/>
    <w:rsid w:val="00B97888"/>
    <w:rsid w:val="00B97D6F"/>
    <w:rsid w:val="00BA08DB"/>
    <w:rsid w:val="00BA0BA1"/>
    <w:rsid w:val="00BA14B4"/>
    <w:rsid w:val="00BA1668"/>
    <w:rsid w:val="00BA16D3"/>
    <w:rsid w:val="00BA218F"/>
    <w:rsid w:val="00BA3AC4"/>
    <w:rsid w:val="00BA3FCD"/>
    <w:rsid w:val="00BA4CEE"/>
    <w:rsid w:val="00BA51B3"/>
    <w:rsid w:val="00BA5573"/>
    <w:rsid w:val="00BA5CFC"/>
    <w:rsid w:val="00BA7E09"/>
    <w:rsid w:val="00BB0394"/>
    <w:rsid w:val="00BB0FE8"/>
    <w:rsid w:val="00BB208F"/>
    <w:rsid w:val="00BB32A4"/>
    <w:rsid w:val="00BB33A7"/>
    <w:rsid w:val="00BB56CB"/>
    <w:rsid w:val="00BB63C1"/>
    <w:rsid w:val="00BC006A"/>
    <w:rsid w:val="00BC0913"/>
    <w:rsid w:val="00BC1831"/>
    <w:rsid w:val="00BC1CBA"/>
    <w:rsid w:val="00BC1EBE"/>
    <w:rsid w:val="00BC2141"/>
    <w:rsid w:val="00BC2849"/>
    <w:rsid w:val="00BC3BC7"/>
    <w:rsid w:val="00BC4AFE"/>
    <w:rsid w:val="00BC4C8D"/>
    <w:rsid w:val="00BC4FDF"/>
    <w:rsid w:val="00BC5A83"/>
    <w:rsid w:val="00BC609B"/>
    <w:rsid w:val="00BC6871"/>
    <w:rsid w:val="00BC6DDD"/>
    <w:rsid w:val="00BD3AAC"/>
    <w:rsid w:val="00BD40F1"/>
    <w:rsid w:val="00BD530E"/>
    <w:rsid w:val="00BD558E"/>
    <w:rsid w:val="00BD55D2"/>
    <w:rsid w:val="00BD727B"/>
    <w:rsid w:val="00BE053D"/>
    <w:rsid w:val="00BE0D32"/>
    <w:rsid w:val="00BE1AAC"/>
    <w:rsid w:val="00BE21D9"/>
    <w:rsid w:val="00BE2B21"/>
    <w:rsid w:val="00BE3D20"/>
    <w:rsid w:val="00BE48E1"/>
    <w:rsid w:val="00BE490B"/>
    <w:rsid w:val="00BE5A16"/>
    <w:rsid w:val="00BE60FA"/>
    <w:rsid w:val="00BE6C77"/>
    <w:rsid w:val="00BE6E38"/>
    <w:rsid w:val="00BE6FB4"/>
    <w:rsid w:val="00BE76A3"/>
    <w:rsid w:val="00BF036B"/>
    <w:rsid w:val="00BF041F"/>
    <w:rsid w:val="00BF0C17"/>
    <w:rsid w:val="00BF1D2C"/>
    <w:rsid w:val="00BF1FCB"/>
    <w:rsid w:val="00BF1FE8"/>
    <w:rsid w:val="00BF30FF"/>
    <w:rsid w:val="00BF3AAB"/>
    <w:rsid w:val="00BF4A96"/>
    <w:rsid w:val="00BF4C03"/>
    <w:rsid w:val="00BF5B2E"/>
    <w:rsid w:val="00BF5F7D"/>
    <w:rsid w:val="00BF602E"/>
    <w:rsid w:val="00BF68A9"/>
    <w:rsid w:val="00BF6979"/>
    <w:rsid w:val="00BF7C65"/>
    <w:rsid w:val="00BF7FB6"/>
    <w:rsid w:val="00C00C2E"/>
    <w:rsid w:val="00C022FD"/>
    <w:rsid w:val="00C02A7C"/>
    <w:rsid w:val="00C02C7D"/>
    <w:rsid w:val="00C030F1"/>
    <w:rsid w:val="00C04454"/>
    <w:rsid w:val="00C06A31"/>
    <w:rsid w:val="00C06BFD"/>
    <w:rsid w:val="00C076A0"/>
    <w:rsid w:val="00C11C31"/>
    <w:rsid w:val="00C11D61"/>
    <w:rsid w:val="00C1211C"/>
    <w:rsid w:val="00C1218D"/>
    <w:rsid w:val="00C124F4"/>
    <w:rsid w:val="00C12FD4"/>
    <w:rsid w:val="00C13464"/>
    <w:rsid w:val="00C13C4D"/>
    <w:rsid w:val="00C15FEC"/>
    <w:rsid w:val="00C209DE"/>
    <w:rsid w:val="00C21EE5"/>
    <w:rsid w:val="00C25099"/>
    <w:rsid w:val="00C2514B"/>
    <w:rsid w:val="00C25298"/>
    <w:rsid w:val="00C26F36"/>
    <w:rsid w:val="00C3066A"/>
    <w:rsid w:val="00C30758"/>
    <w:rsid w:val="00C313C6"/>
    <w:rsid w:val="00C31B76"/>
    <w:rsid w:val="00C33D42"/>
    <w:rsid w:val="00C3422E"/>
    <w:rsid w:val="00C3441E"/>
    <w:rsid w:val="00C34AEC"/>
    <w:rsid w:val="00C364EC"/>
    <w:rsid w:val="00C36ACD"/>
    <w:rsid w:val="00C3731A"/>
    <w:rsid w:val="00C40053"/>
    <w:rsid w:val="00C403A9"/>
    <w:rsid w:val="00C40DF4"/>
    <w:rsid w:val="00C41AF7"/>
    <w:rsid w:val="00C43ADC"/>
    <w:rsid w:val="00C45D72"/>
    <w:rsid w:val="00C464C4"/>
    <w:rsid w:val="00C46675"/>
    <w:rsid w:val="00C46A34"/>
    <w:rsid w:val="00C50B29"/>
    <w:rsid w:val="00C50C02"/>
    <w:rsid w:val="00C50D45"/>
    <w:rsid w:val="00C516EE"/>
    <w:rsid w:val="00C52B78"/>
    <w:rsid w:val="00C52C34"/>
    <w:rsid w:val="00C52C41"/>
    <w:rsid w:val="00C533DF"/>
    <w:rsid w:val="00C536DD"/>
    <w:rsid w:val="00C5370E"/>
    <w:rsid w:val="00C5403D"/>
    <w:rsid w:val="00C540F5"/>
    <w:rsid w:val="00C55059"/>
    <w:rsid w:val="00C55090"/>
    <w:rsid w:val="00C550D3"/>
    <w:rsid w:val="00C572B3"/>
    <w:rsid w:val="00C57F94"/>
    <w:rsid w:val="00C6132C"/>
    <w:rsid w:val="00C629F3"/>
    <w:rsid w:val="00C636D5"/>
    <w:rsid w:val="00C641E3"/>
    <w:rsid w:val="00C64265"/>
    <w:rsid w:val="00C64E82"/>
    <w:rsid w:val="00C658C2"/>
    <w:rsid w:val="00C65BA2"/>
    <w:rsid w:val="00C66984"/>
    <w:rsid w:val="00C66D3F"/>
    <w:rsid w:val="00C66DF8"/>
    <w:rsid w:val="00C6774C"/>
    <w:rsid w:val="00C71641"/>
    <w:rsid w:val="00C71B7C"/>
    <w:rsid w:val="00C71DD3"/>
    <w:rsid w:val="00C72FE1"/>
    <w:rsid w:val="00C7373D"/>
    <w:rsid w:val="00C76108"/>
    <w:rsid w:val="00C764D1"/>
    <w:rsid w:val="00C76B9B"/>
    <w:rsid w:val="00C775D4"/>
    <w:rsid w:val="00C80704"/>
    <w:rsid w:val="00C80A7C"/>
    <w:rsid w:val="00C82ECE"/>
    <w:rsid w:val="00C83BBD"/>
    <w:rsid w:val="00C857F2"/>
    <w:rsid w:val="00C85D1C"/>
    <w:rsid w:val="00C8625B"/>
    <w:rsid w:val="00C86469"/>
    <w:rsid w:val="00C907A4"/>
    <w:rsid w:val="00C91858"/>
    <w:rsid w:val="00C92423"/>
    <w:rsid w:val="00C92513"/>
    <w:rsid w:val="00C93784"/>
    <w:rsid w:val="00C94129"/>
    <w:rsid w:val="00C948CB"/>
    <w:rsid w:val="00C94AAB"/>
    <w:rsid w:val="00C951D9"/>
    <w:rsid w:val="00C95EBE"/>
    <w:rsid w:val="00C96955"/>
    <w:rsid w:val="00C97C48"/>
    <w:rsid w:val="00CA0C18"/>
    <w:rsid w:val="00CA3099"/>
    <w:rsid w:val="00CA32D5"/>
    <w:rsid w:val="00CA3311"/>
    <w:rsid w:val="00CA4725"/>
    <w:rsid w:val="00CA4BA4"/>
    <w:rsid w:val="00CA4F38"/>
    <w:rsid w:val="00CA5717"/>
    <w:rsid w:val="00CA5AA5"/>
    <w:rsid w:val="00CA5C14"/>
    <w:rsid w:val="00CA64FD"/>
    <w:rsid w:val="00CA6B5A"/>
    <w:rsid w:val="00CA7275"/>
    <w:rsid w:val="00CA746A"/>
    <w:rsid w:val="00CB01A5"/>
    <w:rsid w:val="00CB1179"/>
    <w:rsid w:val="00CB16E0"/>
    <w:rsid w:val="00CB1F58"/>
    <w:rsid w:val="00CB203C"/>
    <w:rsid w:val="00CB21CF"/>
    <w:rsid w:val="00CB2BCD"/>
    <w:rsid w:val="00CB4FDB"/>
    <w:rsid w:val="00CB6A2B"/>
    <w:rsid w:val="00CB7481"/>
    <w:rsid w:val="00CB7EB4"/>
    <w:rsid w:val="00CC009D"/>
    <w:rsid w:val="00CC00EA"/>
    <w:rsid w:val="00CC0D04"/>
    <w:rsid w:val="00CC2533"/>
    <w:rsid w:val="00CC383B"/>
    <w:rsid w:val="00CC4522"/>
    <w:rsid w:val="00CC550B"/>
    <w:rsid w:val="00CC614D"/>
    <w:rsid w:val="00CD02DB"/>
    <w:rsid w:val="00CD02DE"/>
    <w:rsid w:val="00CD260F"/>
    <w:rsid w:val="00CD297F"/>
    <w:rsid w:val="00CD2A9C"/>
    <w:rsid w:val="00CD2ECC"/>
    <w:rsid w:val="00CD3179"/>
    <w:rsid w:val="00CD3503"/>
    <w:rsid w:val="00CD3D16"/>
    <w:rsid w:val="00CD410C"/>
    <w:rsid w:val="00CD413B"/>
    <w:rsid w:val="00CD486D"/>
    <w:rsid w:val="00CD5D2B"/>
    <w:rsid w:val="00CD5FA2"/>
    <w:rsid w:val="00CD5FE3"/>
    <w:rsid w:val="00CD645C"/>
    <w:rsid w:val="00CD679E"/>
    <w:rsid w:val="00CD7B4F"/>
    <w:rsid w:val="00CD7E0A"/>
    <w:rsid w:val="00CE044F"/>
    <w:rsid w:val="00CE15AC"/>
    <w:rsid w:val="00CE1BE4"/>
    <w:rsid w:val="00CE3D58"/>
    <w:rsid w:val="00CE42DE"/>
    <w:rsid w:val="00CE47A8"/>
    <w:rsid w:val="00CE5701"/>
    <w:rsid w:val="00CE70FB"/>
    <w:rsid w:val="00CF09D5"/>
    <w:rsid w:val="00CF0BD0"/>
    <w:rsid w:val="00CF10FF"/>
    <w:rsid w:val="00CF1BEC"/>
    <w:rsid w:val="00CF1D5F"/>
    <w:rsid w:val="00CF1D80"/>
    <w:rsid w:val="00CF24D7"/>
    <w:rsid w:val="00CF28B2"/>
    <w:rsid w:val="00CF2E7E"/>
    <w:rsid w:val="00CF3477"/>
    <w:rsid w:val="00CF38C3"/>
    <w:rsid w:val="00CF3923"/>
    <w:rsid w:val="00CF3EEF"/>
    <w:rsid w:val="00CF4964"/>
    <w:rsid w:val="00CF6487"/>
    <w:rsid w:val="00CF6BDE"/>
    <w:rsid w:val="00CF71BC"/>
    <w:rsid w:val="00CF7A7C"/>
    <w:rsid w:val="00D00392"/>
    <w:rsid w:val="00D01E95"/>
    <w:rsid w:val="00D03545"/>
    <w:rsid w:val="00D04856"/>
    <w:rsid w:val="00D063BA"/>
    <w:rsid w:val="00D064E7"/>
    <w:rsid w:val="00D068D5"/>
    <w:rsid w:val="00D06EF8"/>
    <w:rsid w:val="00D10B83"/>
    <w:rsid w:val="00D116FD"/>
    <w:rsid w:val="00D12EE2"/>
    <w:rsid w:val="00D148E3"/>
    <w:rsid w:val="00D14EB6"/>
    <w:rsid w:val="00D1519B"/>
    <w:rsid w:val="00D157CE"/>
    <w:rsid w:val="00D167C1"/>
    <w:rsid w:val="00D16937"/>
    <w:rsid w:val="00D17DF9"/>
    <w:rsid w:val="00D20C49"/>
    <w:rsid w:val="00D219F0"/>
    <w:rsid w:val="00D21A1A"/>
    <w:rsid w:val="00D2395E"/>
    <w:rsid w:val="00D247D4"/>
    <w:rsid w:val="00D24945"/>
    <w:rsid w:val="00D24965"/>
    <w:rsid w:val="00D2535F"/>
    <w:rsid w:val="00D27722"/>
    <w:rsid w:val="00D27EE3"/>
    <w:rsid w:val="00D308BC"/>
    <w:rsid w:val="00D31F10"/>
    <w:rsid w:val="00D32A3C"/>
    <w:rsid w:val="00D33AF4"/>
    <w:rsid w:val="00D34028"/>
    <w:rsid w:val="00D35D1E"/>
    <w:rsid w:val="00D35F77"/>
    <w:rsid w:val="00D367AC"/>
    <w:rsid w:val="00D36ABB"/>
    <w:rsid w:val="00D378A0"/>
    <w:rsid w:val="00D411FD"/>
    <w:rsid w:val="00D43051"/>
    <w:rsid w:val="00D43461"/>
    <w:rsid w:val="00D443A2"/>
    <w:rsid w:val="00D451F5"/>
    <w:rsid w:val="00D45428"/>
    <w:rsid w:val="00D45F8E"/>
    <w:rsid w:val="00D46A1B"/>
    <w:rsid w:val="00D46AC9"/>
    <w:rsid w:val="00D46F36"/>
    <w:rsid w:val="00D51B4A"/>
    <w:rsid w:val="00D52501"/>
    <w:rsid w:val="00D53339"/>
    <w:rsid w:val="00D53728"/>
    <w:rsid w:val="00D53BDC"/>
    <w:rsid w:val="00D53F6A"/>
    <w:rsid w:val="00D541C6"/>
    <w:rsid w:val="00D546C2"/>
    <w:rsid w:val="00D555B1"/>
    <w:rsid w:val="00D5678B"/>
    <w:rsid w:val="00D56AE2"/>
    <w:rsid w:val="00D56F30"/>
    <w:rsid w:val="00D572CC"/>
    <w:rsid w:val="00D57D0A"/>
    <w:rsid w:val="00D60750"/>
    <w:rsid w:val="00D61A38"/>
    <w:rsid w:val="00D61B22"/>
    <w:rsid w:val="00D61BE2"/>
    <w:rsid w:val="00D62534"/>
    <w:rsid w:val="00D6253A"/>
    <w:rsid w:val="00D639BF"/>
    <w:rsid w:val="00D63E90"/>
    <w:rsid w:val="00D64D7F"/>
    <w:rsid w:val="00D651FD"/>
    <w:rsid w:val="00D652D7"/>
    <w:rsid w:val="00D65923"/>
    <w:rsid w:val="00D65D17"/>
    <w:rsid w:val="00D670DA"/>
    <w:rsid w:val="00D67FE9"/>
    <w:rsid w:val="00D700E1"/>
    <w:rsid w:val="00D70654"/>
    <w:rsid w:val="00D707B0"/>
    <w:rsid w:val="00D70A73"/>
    <w:rsid w:val="00D70C12"/>
    <w:rsid w:val="00D73873"/>
    <w:rsid w:val="00D75536"/>
    <w:rsid w:val="00D75BD9"/>
    <w:rsid w:val="00D75DC5"/>
    <w:rsid w:val="00D762E1"/>
    <w:rsid w:val="00D76D6C"/>
    <w:rsid w:val="00D81035"/>
    <w:rsid w:val="00D810E3"/>
    <w:rsid w:val="00D81DF5"/>
    <w:rsid w:val="00D82376"/>
    <w:rsid w:val="00D830E8"/>
    <w:rsid w:val="00D833FD"/>
    <w:rsid w:val="00D84102"/>
    <w:rsid w:val="00D8445D"/>
    <w:rsid w:val="00D845A5"/>
    <w:rsid w:val="00D84AA0"/>
    <w:rsid w:val="00D85B39"/>
    <w:rsid w:val="00D867AF"/>
    <w:rsid w:val="00D872D5"/>
    <w:rsid w:val="00D87A1C"/>
    <w:rsid w:val="00D90174"/>
    <w:rsid w:val="00D90453"/>
    <w:rsid w:val="00D92218"/>
    <w:rsid w:val="00D92827"/>
    <w:rsid w:val="00D9305C"/>
    <w:rsid w:val="00D9326E"/>
    <w:rsid w:val="00D93529"/>
    <w:rsid w:val="00D93B47"/>
    <w:rsid w:val="00D94E13"/>
    <w:rsid w:val="00D96027"/>
    <w:rsid w:val="00D96C62"/>
    <w:rsid w:val="00D976F0"/>
    <w:rsid w:val="00DA02E7"/>
    <w:rsid w:val="00DA12E8"/>
    <w:rsid w:val="00DA1612"/>
    <w:rsid w:val="00DA1FFF"/>
    <w:rsid w:val="00DA2356"/>
    <w:rsid w:val="00DA2BD9"/>
    <w:rsid w:val="00DA42AC"/>
    <w:rsid w:val="00DA4C49"/>
    <w:rsid w:val="00DA5420"/>
    <w:rsid w:val="00DA5705"/>
    <w:rsid w:val="00DA591C"/>
    <w:rsid w:val="00DA6B47"/>
    <w:rsid w:val="00DA6C13"/>
    <w:rsid w:val="00DA6CC3"/>
    <w:rsid w:val="00DA78E4"/>
    <w:rsid w:val="00DB01EA"/>
    <w:rsid w:val="00DB023B"/>
    <w:rsid w:val="00DB154B"/>
    <w:rsid w:val="00DB1ABC"/>
    <w:rsid w:val="00DB2700"/>
    <w:rsid w:val="00DB2E7D"/>
    <w:rsid w:val="00DB33F2"/>
    <w:rsid w:val="00DB452D"/>
    <w:rsid w:val="00DB4AE8"/>
    <w:rsid w:val="00DB7462"/>
    <w:rsid w:val="00DC20FC"/>
    <w:rsid w:val="00DC22D8"/>
    <w:rsid w:val="00DC236D"/>
    <w:rsid w:val="00DC3416"/>
    <w:rsid w:val="00DC36C3"/>
    <w:rsid w:val="00DC3A69"/>
    <w:rsid w:val="00DC3B1D"/>
    <w:rsid w:val="00DC3EC8"/>
    <w:rsid w:val="00DC3F7F"/>
    <w:rsid w:val="00DC4C79"/>
    <w:rsid w:val="00DC58F6"/>
    <w:rsid w:val="00DC5EE6"/>
    <w:rsid w:val="00DC786D"/>
    <w:rsid w:val="00DC7A1E"/>
    <w:rsid w:val="00DD14C3"/>
    <w:rsid w:val="00DD2487"/>
    <w:rsid w:val="00DD2578"/>
    <w:rsid w:val="00DD3245"/>
    <w:rsid w:val="00DD3704"/>
    <w:rsid w:val="00DD3B65"/>
    <w:rsid w:val="00DD3D70"/>
    <w:rsid w:val="00DD528D"/>
    <w:rsid w:val="00DD54C7"/>
    <w:rsid w:val="00DD57C6"/>
    <w:rsid w:val="00DD5C53"/>
    <w:rsid w:val="00DD5D4D"/>
    <w:rsid w:val="00DD64BD"/>
    <w:rsid w:val="00DE129C"/>
    <w:rsid w:val="00DE22F6"/>
    <w:rsid w:val="00DE258B"/>
    <w:rsid w:val="00DE25F5"/>
    <w:rsid w:val="00DE2DB5"/>
    <w:rsid w:val="00DE33D4"/>
    <w:rsid w:val="00DE3777"/>
    <w:rsid w:val="00DE701E"/>
    <w:rsid w:val="00DE7193"/>
    <w:rsid w:val="00DE746F"/>
    <w:rsid w:val="00DE7706"/>
    <w:rsid w:val="00DE7D6E"/>
    <w:rsid w:val="00DE7E6E"/>
    <w:rsid w:val="00DF04A8"/>
    <w:rsid w:val="00DF0D3F"/>
    <w:rsid w:val="00DF1E90"/>
    <w:rsid w:val="00DF1F06"/>
    <w:rsid w:val="00DF20A3"/>
    <w:rsid w:val="00DF26F3"/>
    <w:rsid w:val="00DF4FC6"/>
    <w:rsid w:val="00DF5927"/>
    <w:rsid w:val="00DF60A0"/>
    <w:rsid w:val="00DF68FA"/>
    <w:rsid w:val="00DF7123"/>
    <w:rsid w:val="00DF7EAE"/>
    <w:rsid w:val="00DF7F5D"/>
    <w:rsid w:val="00E00BC9"/>
    <w:rsid w:val="00E01565"/>
    <w:rsid w:val="00E03147"/>
    <w:rsid w:val="00E04B08"/>
    <w:rsid w:val="00E052CD"/>
    <w:rsid w:val="00E061A0"/>
    <w:rsid w:val="00E06698"/>
    <w:rsid w:val="00E073FC"/>
    <w:rsid w:val="00E07414"/>
    <w:rsid w:val="00E103CD"/>
    <w:rsid w:val="00E10554"/>
    <w:rsid w:val="00E110F5"/>
    <w:rsid w:val="00E1199B"/>
    <w:rsid w:val="00E11FE0"/>
    <w:rsid w:val="00E127E3"/>
    <w:rsid w:val="00E12B1A"/>
    <w:rsid w:val="00E13173"/>
    <w:rsid w:val="00E13C56"/>
    <w:rsid w:val="00E13DD5"/>
    <w:rsid w:val="00E1476F"/>
    <w:rsid w:val="00E14AC7"/>
    <w:rsid w:val="00E153AC"/>
    <w:rsid w:val="00E16FA9"/>
    <w:rsid w:val="00E2031E"/>
    <w:rsid w:val="00E20330"/>
    <w:rsid w:val="00E20395"/>
    <w:rsid w:val="00E210EF"/>
    <w:rsid w:val="00E21AA7"/>
    <w:rsid w:val="00E22483"/>
    <w:rsid w:val="00E22C6F"/>
    <w:rsid w:val="00E22EFF"/>
    <w:rsid w:val="00E23BC8"/>
    <w:rsid w:val="00E23F12"/>
    <w:rsid w:val="00E24673"/>
    <w:rsid w:val="00E24D63"/>
    <w:rsid w:val="00E2525B"/>
    <w:rsid w:val="00E26EA2"/>
    <w:rsid w:val="00E27D79"/>
    <w:rsid w:val="00E27EB0"/>
    <w:rsid w:val="00E30431"/>
    <w:rsid w:val="00E3088C"/>
    <w:rsid w:val="00E30EBA"/>
    <w:rsid w:val="00E310CB"/>
    <w:rsid w:val="00E32D83"/>
    <w:rsid w:val="00E33C4B"/>
    <w:rsid w:val="00E33C79"/>
    <w:rsid w:val="00E363E9"/>
    <w:rsid w:val="00E40180"/>
    <w:rsid w:val="00E403BA"/>
    <w:rsid w:val="00E410BB"/>
    <w:rsid w:val="00E41625"/>
    <w:rsid w:val="00E417FA"/>
    <w:rsid w:val="00E4427A"/>
    <w:rsid w:val="00E45019"/>
    <w:rsid w:val="00E4553A"/>
    <w:rsid w:val="00E45C6B"/>
    <w:rsid w:val="00E4611E"/>
    <w:rsid w:val="00E4745A"/>
    <w:rsid w:val="00E47574"/>
    <w:rsid w:val="00E47D6A"/>
    <w:rsid w:val="00E47D93"/>
    <w:rsid w:val="00E50842"/>
    <w:rsid w:val="00E50D06"/>
    <w:rsid w:val="00E510D2"/>
    <w:rsid w:val="00E5279B"/>
    <w:rsid w:val="00E52E82"/>
    <w:rsid w:val="00E53EC4"/>
    <w:rsid w:val="00E55232"/>
    <w:rsid w:val="00E552F1"/>
    <w:rsid w:val="00E5544C"/>
    <w:rsid w:val="00E55A9D"/>
    <w:rsid w:val="00E55D45"/>
    <w:rsid w:val="00E56C01"/>
    <w:rsid w:val="00E6022C"/>
    <w:rsid w:val="00E60909"/>
    <w:rsid w:val="00E60C3B"/>
    <w:rsid w:val="00E6251A"/>
    <w:rsid w:val="00E63255"/>
    <w:rsid w:val="00E633E8"/>
    <w:rsid w:val="00E644F2"/>
    <w:rsid w:val="00E645B9"/>
    <w:rsid w:val="00E65C1E"/>
    <w:rsid w:val="00E67D41"/>
    <w:rsid w:val="00E70118"/>
    <w:rsid w:val="00E70D15"/>
    <w:rsid w:val="00E71676"/>
    <w:rsid w:val="00E71EA0"/>
    <w:rsid w:val="00E72B5A"/>
    <w:rsid w:val="00E7367F"/>
    <w:rsid w:val="00E74287"/>
    <w:rsid w:val="00E7464E"/>
    <w:rsid w:val="00E74E7F"/>
    <w:rsid w:val="00E754B7"/>
    <w:rsid w:val="00E76442"/>
    <w:rsid w:val="00E7665A"/>
    <w:rsid w:val="00E76972"/>
    <w:rsid w:val="00E76FCB"/>
    <w:rsid w:val="00E77037"/>
    <w:rsid w:val="00E77578"/>
    <w:rsid w:val="00E7769C"/>
    <w:rsid w:val="00E8085F"/>
    <w:rsid w:val="00E80977"/>
    <w:rsid w:val="00E80D36"/>
    <w:rsid w:val="00E812AA"/>
    <w:rsid w:val="00E81546"/>
    <w:rsid w:val="00E818E9"/>
    <w:rsid w:val="00E82440"/>
    <w:rsid w:val="00E8249C"/>
    <w:rsid w:val="00E82671"/>
    <w:rsid w:val="00E829F0"/>
    <w:rsid w:val="00E84889"/>
    <w:rsid w:val="00E85314"/>
    <w:rsid w:val="00E86965"/>
    <w:rsid w:val="00E90363"/>
    <w:rsid w:val="00E90770"/>
    <w:rsid w:val="00E90E2F"/>
    <w:rsid w:val="00E91402"/>
    <w:rsid w:val="00E919FA"/>
    <w:rsid w:val="00E920B3"/>
    <w:rsid w:val="00E920BE"/>
    <w:rsid w:val="00E925BA"/>
    <w:rsid w:val="00E926DF"/>
    <w:rsid w:val="00E92BF3"/>
    <w:rsid w:val="00E93094"/>
    <w:rsid w:val="00E93B31"/>
    <w:rsid w:val="00E94155"/>
    <w:rsid w:val="00E943A9"/>
    <w:rsid w:val="00E94575"/>
    <w:rsid w:val="00E95225"/>
    <w:rsid w:val="00E9547B"/>
    <w:rsid w:val="00E96068"/>
    <w:rsid w:val="00E97C44"/>
    <w:rsid w:val="00EA0E4B"/>
    <w:rsid w:val="00EA1276"/>
    <w:rsid w:val="00EA183B"/>
    <w:rsid w:val="00EA1CEB"/>
    <w:rsid w:val="00EA3558"/>
    <w:rsid w:val="00EA3B30"/>
    <w:rsid w:val="00EA42C9"/>
    <w:rsid w:val="00EA4E88"/>
    <w:rsid w:val="00EA5BCF"/>
    <w:rsid w:val="00EA5F98"/>
    <w:rsid w:val="00EB0BB2"/>
    <w:rsid w:val="00EB1DD1"/>
    <w:rsid w:val="00EB260F"/>
    <w:rsid w:val="00EB2741"/>
    <w:rsid w:val="00EB2DD8"/>
    <w:rsid w:val="00EB3344"/>
    <w:rsid w:val="00EB3A74"/>
    <w:rsid w:val="00EB3BD7"/>
    <w:rsid w:val="00EB3D70"/>
    <w:rsid w:val="00EB45CB"/>
    <w:rsid w:val="00EB52D8"/>
    <w:rsid w:val="00EB5622"/>
    <w:rsid w:val="00EB7923"/>
    <w:rsid w:val="00EB7F32"/>
    <w:rsid w:val="00EC1C80"/>
    <w:rsid w:val="00EC2863"/>
    <w:rsid w:val="00EC2F44"/>
    <w:rsid w:val="00EC3371"/>
    <w:rsid w:val="00EC370B"/>
    <w:rsid w:val="00EC38B2"/>
    <w:rsid w:val="00EC3A67"/>
    <w:rsid w:val="00EC3EC9"/>
    <w:rsid w:val="00EC48F9"/>
    <w:rsid w:val="00EC4FF4"/>
    <w:rsid w:val="00EC543C"/>
    <w:rsid w:val="00EC5541"/>
    <w:rsid w:val="00EC5D98"/>
    <w:rsid w:val="00EC6557"/>
    <w:rsid w:val="00EC6EEB"/>
    <w:rsid w:val="00EC7F5C"/>
    <w:rsid w:val="00ED1467"/>
    <w:rsid w:val="00ED24C2"/>
    <w:rsid w:val="00ED270D"/>
    <w:rsid w:val="00ED3AEA"/>
    <w:rsid w:val="00ED3C00"/>
    <w:rsid w:val="00ED4040"/>
    <w:rsid w:val="00ED6D52"/>
    <w:rsid w:val="00ED72A1"/>
    <w:rsid w:val="00ED72CC"/>
    <w:rsid w:val="00ED72DF"/>
    <w:rsid w:val="00ED7398"/>
    <w:rsid w:val="00ED7A40"/>
    <w:rsid w:val="00EE0399"/>
    <w:rsid w:val="00EE0BBE"/>
    <w:rsid w:val="00EE141C"/>
    <w:rsid w:val="00EE1ACC"/>
    <w:rsid w:val="00EE2A99"/>
    <w:rsid w:val="00EE4822"/>
    <w:rsid w:val="00EE486C"/>
    <w:rsid w:val="00EE4D72"/>
    <w:rsid w:val="00EE4DC2"/>
    <w:rsid w:val="00EE6377"/>
    <w:rsid w:val="00EE6466"/>
    <w:rsid w:val="00EE6707"/>
    <w:rsid w:val="00EE67CB"/>
    <w:rsid w:val="00EE76E5"/>
    <w:rsid w:val="00EF2F2B"/>
    <w:rsid w:val="00EF305E"/>
    <w:rsid w:val="00EF34C2"/>
    <w:rsid w:val="00EF3EDC"/>
    <w:rsid w:val="00EF4010"/>
    <w:rsid w:val="00EF41F4"/>
    <w:rsid w:val="00EF435C"/>
    <w:rsid w:val="00EF5335"/>
    <w:rsid w:val="00EF5BC9"/>
    <w:rsid w:val="00EF5BF2"/>
    <w:rsid w:val="00EF64D6"/>
    <w:rsid w:val="00EF64D7"/>
    <w:rsid w:val="00EF6935"/>
    <w:rsid w:val="00EF70BF"/>
    <w:rsid w:val="00EF79FD"/>
    <w:rsid w:val="00F001DF"/>
    <w:rsid w:val="00F00A4C"/>
    <w:rsid w:val="00F01AFB"/>
    <w:rsid w:val="00F01D40"/>
    <w:rsid w:val="00F0282A"/>
    <w:rsid w:val="00F03DF9"/>
    <w:rsid w:val="00F04423"/>
    <w:rsid w:val="00F04C5B"/>
    <w:rsid w:val="00F06141"/>
    <w:rsid w:val="00F06208"/>
    <w:rsid w:val="00F062C0"/>
    <w:rsid w:val="00F07262"/>
    <w:rsid w:val="00F079C3"/>
    <w:rsid w:val="00F07B23"/>
    <w:rsid w:val="00F100E9"/>
    <w:rsid w:val="00F11193"/>
    <w:rsid w:val="00F11F38"/>
    <w:rsid w:val="00F11F57"/>
    <w:rsid w:val="00F13255"/>
    <w:rsid w:val="00F160B8"/>
    <w:rsid w:val="00F172ED"/>
    <w:rsid w:val="00F178AD"/>
    <w:rsid w:val="00F20475"/>
    <w:rsid w:val="00F217DC"/>
    <w:rsid w:val="00F21919"/>
    <w:rsid w:val="00F21F15"/>
    <w:rsid w:val="00F2225A"/>
    <w:rsid w:val="00F237AA"/>
    <w:rsid w:val="00F2502F"/>
    <w:rsid w:val="00F250F7"/>
    <w:rsid w:val="00F25634"/>
    <w:rsid w:val="00F267C6"/>
    <w:rsid w:val="00F26EE9"/>
    <w:rsid w:val="00F26F61"/>
    <w:rsid w:val="00F3099C"/>
    <w:rsid w:val="00F30CCA"/>
    <w:rsid w:val="00F31419"/>
    <w:rsid w:val="00F319A6"/>
    <w:rsid w:val="00F325EF"/>
    <w:rsid w:val="00F33823"/>
    <w:rsid w:val="00F33D09"/>
    <w:rsid w:val="00F34188"/>
    <w:rsid w:val="00F34421"/>
    <w:rsid w:val="00F34CEE"/>
    <w:rsid w:val="00F35A8C"/>
    <w:rsid w:val="00F35C68"/>
    <w:rsid w:val="00F37068"/>
    <w:rsid w:val="00F409EB"/>
    <w:rsid w:val="00F4277D"/>
    <w:rsid w:val="00F43650"/>
    <w:rsid w:val="00F4405B"/>
    <w:rsid w:val="00F440F0"/>
    <w:rsid w:val="00F44632"/>
    <w:rsid w:val="00F44775"/>
    <w:rsid w:val="00F44E1C"/>
    <w:rsid w:val="00F44E45"/>
    <w:rsid w:val="00F44F7F"/>
    <w:rsid w:val="00F4575C"/>
    <w:rsid w:val="00F466E2"/>
    <w:rsid w:val="00F47B77"/>
    <w:rsid w:val="00F47C53"/>
    <w:rsid w:val="00F5038F"/>
    <w:rsid w:val="00F50688"/>
    <w:rsid w:val="00F52B4F"/>
    <w:rsid w:val="00F53134"/>
    <w:rsid w:val="00F562BB"/>
    <w:rsid w:val="00F56B2C"/>
    <w:rsid w:val="00F57223"/>
    <w:rsid w:val="00F57CAB"/>
    <w:rsid w:val="00F57D79"/>
    <w:rsid w:val="00F60B8A"/>
    <w:rsid w:val="00F60CBF"/>
    <w:rsid w:val="00F62425"/>
    <w:rsid w:val="00F630A6"/>
    <w:rsid w:val="00F630EF"/>
    <w:rsid w:val="00F63A3B"/>
    <w:rsid w:val="00F64885"/>
    <w:rsid w:val="00F6640B"/>
    <w:rsid w:val="00F67526"/>
    <w:rsid w:val="00F70139"/>
    <w:rsid w:val="00F702B6"/>
    <w:rsid w:val="00F70447"/>
    <w:rsid w:val="00F715E7"/>
    <w:rsid w:val="00F71852"/>
    <w:rsid w:val="00F71AE8"/>
    <w:rsid w:val="00F7218C"/>
    <w:rsid w:val="00F724F0"/>
    <w:rsid w:val="00F7298D"/>
    <w:rsid w:val="00F731F2"/>
    <w:rsid w:val="00F7327E"/>
    <w:rsid w:val="00F74011"/>
    <w:rsid w:val="00F74079"/>
    <w:rsid w:val="00F740A9"/>
    <w:rsid w:val="00F7436D"/>
    <w:rsid w:val="00F74E60"/>
    <w:rsid w:val="00F75553"/>
    <w:rsid w:val="00F76467"/>
    <w:rsid w:val="00F76FFE"/>
    <w:rsid w:val="00F809AA"/>
    <w:rsid w:val="00F8154C"/>
    <w:rsid w:val="00F81E0B"/>
    <w:rsid w:val="00F81E6F"/>
    <w:rsid w:val="00F838B2"/>
    <w:rsid w:val="00F85CAC"/>
    <w:rsid w:val="00F86D24"/>
    <w:rsid w:val="00F90358"/>
    <w:rsid w:val="00F91DB0"/>
    <w:rsid w:val="00F93659"/>
    <w:rsid w:val="00F957E9"/>
    <w:rsid w:val="00F96248"/>
    <w:rsid w:val="00F96335"/>
    <w:rsid w:val="00F96986"/>
    <w:rsid w:val="00F97A13"/>
    <w:rsid w:val="00FA0A3D"/>
    <w:rsid w:val="00FA2E34"/>
    <w:rsid w:val="00FA3144"/>
    <w:rsid w:val="00FA31C5"/>
    <w:rsid w:val="00FA4127"/>
    <w:rsid w:val="00FA4205"/>
    <w:rsid w:val="00FA4495"/>
    <w:rsid w:val="00FA5716"/>
    <w:rsid w:val="00FA5E93"/>
    <w:rsid w:val="00FA5F9C"/>
    <w:rsid w:val="00FA6DF3"/>
    <w:rsid w:val="00FA7444"/>
    <w:rsid w:val="00FB046F"/>
    <w:rsid w:val="00FB08A3"/>
    <w:rsid w:val="00FB17B3"/>
    <w:rsid w:val="00FB196C"/>
    <w:rsid w:val="00FB217B"/>
    <w:rsid w:val="00FB28DE"/>
    <w:rsid w:val="00FB2C2F"/>
    <w:rsid w:val="00FB2FDC"/>
    <w:rsid w:val="00FB3452"/>
    <w:rsid w:val="00FB3B51"/>
    <w:rsid w:val="00FB402D"/>
    <w:rsid w:val="00FB419E"/>
    <w:rsid w:val="00FB4949"/>
    <w:rsid w:val="00FB4D68"/>
    <w:rsid w:val="00FB5B2E"/>
    <w:rsid w:val="00FB6121"/>
    <w:rsid w:val="00FB62A4"/>
    <w:rsid w:val="00FB667A"/>
    <w:rsid w:val="00FC125A"/>
    <w:rsid w:val="00FC1981"/>
    <w:rsid w:val="00FC1B02"/>
    <w:rsid w:val="00FC2580"/>
    <w:rsid w:val="00FC28B7"/>
    <w:rsid w:val="00FC2CAB"/>
    <w:rsid w:val="00FC41B9"/>
    <w:rsid w:val="00FC4D63"/>
    <w:rsid w:val="00FC76EC"/>
    <w:rsid w:val="00FC77A9"/>
    <w:rsid w:val="00FC7FE6"/>
    <w:rsid w:val="00FD157D"/>
    <w:rsid w:val="00FD1E7D"/>
    <w:rsid w:val="00FD3157"/>
    <w:rsid w:val="00FD3503"/>
    <w:rsid w:val="00FD4998"/>
    <w:rsid w:val="00FD52D3"/>
    <w:rsid w:val="00FD71CF"/>
    <w:rsid w:val="00FD72C3"/>
    <w:rsid w:val="00FD78DD"/>
    <w:rsid w:val="00FE07EA"/>
    <w:rsid w:val="00FE19D7"/>
    <w:rsid w:val="00FE2981"/>
    <w:rsid w:val="00FE2A5B"/>
    <w:rsid w:val="00FE341F"/>
    <w:rsid w:val="00FE3ECF"/>
    <w:rsid w:val="00FE4435"/>
    <w:rsid w:val="00FE5129"/>
    <w:rsid w:val="00FE58CB"/>
    <w:rsid w:val="00FE59A7"/>
    <w:rsid w:val="00FE75E8"/>
    <w:rsid w:val="00FF0CCB"/>
    <w:rsid w:val="00FF1374"/>
    <w:rsid w:val="00FF1891"/>
    <w:rsid w:val="00FF1CB8"/>
    <w:rsid w:val="00FF28A7"/>
    <w:rsid w:val="00FF3D99"/>
    <w:rsid w:val="00FF4517"/>
    <w:rsid w:val="00FF6247"/>
    <w:rsid w:val="00FF6663"/>
    <w:rsid w:val="00FF6970"/>
    <w:rsid w:val="00FF77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C2897E"/>
  <w15:chartTrackingRefBased/>
  <w15:docId w15:val="{757FAD5C-36B0-4FBA-B43B-8A98A9EEB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2425"/>
    <w:pPr>
      <w:spacing w:after="200" w:line="276" w:lineRule="auto"/>
    </w:pPr>
    <w:rPr>
      <w:sz w:val="22"/>
      <w:szCs w:val="22"/>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bilgi"/>
    <w:basedOn w:val="Normal"/>
    <w:link w:val="stbilgiChar"/>
    <w:uiPriority w:val="99"/>
    <w:unhideWhenUsed/>
    <w:rsid w:val="00882ED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882EDF"/>
  </w:style>
  <w:style w:type="paragraph" w:customStyle="1" w:styleId="Altbilgi">
    <w:name w:val="Altbilgi"/>
    <w:basedOn w:val="Normal"/>
    <w:link w:val="AltbilgiChar"/>
    <w:uiPriority w:val="99"/>
    <w:unhideWhenUsed/>
    <w:rsid w:val="00882ED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882EDF"/>
  </w:style>
  <w:style w:type="paragraph" w:styleId="BalonMetni">
    <w:name w:val="Balloon Text"/>
    <w:basedOn w:val="Normal"/>
    <w:link w:val="BalonMetniChar"/>
    <w:uiPriority w:val="99"/>
    <w:semiHidden/>
    <w:unhideWhenUsed/>
    <w:rsid w:val="00882EDF"/>
    <w:pPr>
      <w:spacing w:after="0" w:line="240" w:lineRule="auto"/>
    </w:pPr>
    <w:rPr>
      <w:rFonts w:ascii="Tahoma" w:hAnsi="Tahoma" w:cs="Tahoma"/>
      <w:sz w:val="16"/>
      <w:szCs w:val="16"/>
    </w:rPr>
  </w:style>
  <w:style w:type="character" w:customStyle="1" w:styleId="BalonMetniChar">
    <w:name w:val="Balon Metni Char"/>
    <w:link w:val="BalonMetni"/>
    <w:uiPriority w:val="99"/>
    <w:semiHidden/>
    <w:rsid w:val="00882EDF"/>
    <w:rPr>
      <w:rFonts w:ascii="Tahoma" w:hAnsi="Tahoma" w:cs="Tahoma"/>
      <w:sz w:val="16"/>
      <w:szCs w:val="16"/>
    </w:rPr>
  </w:style>
  <w:style w:type="table" w:styleId="TabloKlavuzu">
    <w:name w:val="Table Grid"/>
    <w:basedOn w:val="NormalTablo"/>
    <w:uiPriority w:val="59"/>
    <w:rsid w:val="007E083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E0831"/>
    <w:pPr>
      <w:autoSpaceDE w:val="0"/>
      <w:autoSpaceDN w:val="0"/>
      <w:adjustRightInd w:val="0"/>
    </w:pPr>
    <w:rPr>
      <w:rFonts w:ascii="Arial" w:hAnsi="Arial" w:cs="Arial"/>
      <w:color w:val="000000"/>
      <w:sz w:val="24"/>
      <w:szCs w:val="24"/>
      <w:lang w:eastAsia="en-US"/>
    </w:rPr>
  </w:style>
  <w:style w:type="paragraph" w:styleId="ListeParagraf">
    <w:name w:val="List Paragraph"/>
    <w:basedOn w:val="Normal"/>
    <w:uiPriority w:val="34"/>
    <w:qFormat/>
    <w:rsid w:val="007E0831"/>
    <w:pPr>
      <w:ind w:left="720"/>
      <w:contextualSpacing/>
    </w:pPr>
  </w:style>
  <w:style w:type="character" w:styleId="Kpr">
    <w:name w:val="Hyperlink"/>
    <w:uiPriority w:val="99"/>
    <w:unhideWhenUsed/>
    <w:rsid w:val="00455E75"/>
    <w:rPr>
      <w:color w:val="0000FF"/>
      <w:u w:val="single"/>
    </w:rPr>
  </w:style>
  <w:style w:type="paragraph" w:styleId="NormalWeb">
    <w:name w:val="Normal (Web)"/>
    <w:basedOn w:val="Normal"/>
    <w:uiPriority w:val="99"/>
    <w:semiHidden/>
    <w:unhideWhenUsed/>
    <w:rsid w:val="00D06EF8"/>
    <w:pPr>
      <w:spacing w:before="100" w:beforeAutospacing="1" w:after="100" w:afterAutospacing="1" w:line="240" w:lineRule="auto"/>
    </w:pPr>
    <w:rPr>
      <w:rFonts w:ascii="Times New Roman" w:eastAsia="Times New Roman" w:hAnsi="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2895">
      <w:bodyDiv w:val="1"/>
      <w:marLeft w:val="0"/>
      <w:marRight w:val="0"/>
      <w:marTop w:val="0"/>
      <w:marBottom w:val="0"/>
      <w:divBdr>
        <w:top w:val="none" w:sz="0" w:space="0" w:color="auto"/>
        <w:left w:val="none" w:sz="0" w:space="0" w:color="auto"/>
        <w:bottom w:val="none" w:sz="0" w:space="0" w:color="auto"/>
        <w:right w:val="none" w:sz="0" w:space="0" w:color="auto"/>
      </w:divBdr>
    </w:div>
    <w:div w:id="34933487">
      <w:bodyDiv w:val="1"/>
      <w:marLeft w:val="0"/>
      <w:marRight w:val="0"/>
      <w:marTop w:val="0"/>
      <w:marBottom w:val="0"/>
      <w:divBdr>
        <w:top w:val="none" w:sz="0" w:space="0" w:color="auto"/>
        <w:left w:val="none" w:sz="0" w:space="0" w:color="auto"/>
        <w:bottom w:val="none" w:sz="0" w:space="0" w:color="auto"/>
        <w:right w:val="none" w:sz="0" w:space="0" w:color="auto"/>
      </w:divBdr>
    </w:div>
    <w:div w:id="72823686">
      <w:bodyDiv w:val="1"/>
      <w:marLeft w:val="0"/>
      <w:marRight w:val="0"/>
      <w:marTop w:val="0"/>
      <w:marBottom w:val="0"/>
      <w:divBdr>
        <w:top w:val="none" w:sz="0" w:space="0" w:color="auto"/>
        <w:left w:val="none" w:sz="0" w:space="0" w:color="auto"/>
        <w:bottom w:val="none" w:sz="0" w:space="0" w:color="auto"/>
        <w:right w:val="none" w:sz="0" w:space="0" w:color="auto"/>
      </w:divBdr>
    </w:div>
    <w:div w:id="83112109">
      <w:bodyDiv w:val="1"/>
      <w:marLeft w:val="0"/>
      <w:marRight w:val="0"/>
      <w:marTop w:val="0"/>
      <w:marBottom w:val="0"/>
      <w:divBdr>
        <w:top w:val="none" w:sz="0" w:space="0" w:color="auto"/>
        <w:left w:val="none" w:sz="0" w:space="0" w:color="auto"/>
        <w:bottom w:val="none" w:sz="0" w:space="0" w:color="auto"/>
        <w:right w:val="none" w:sz="0" w:space="0" w:color="auto"/>
      </w:divBdr>
    </w:div>
    <w:div w:id="127363037">
      <w:bodyDiv w:val="1"/>
      <w:marLeft w:val="0"/>
      <w:marRight w:val="0"/>
      <w:marTop w:val="0"/>
      <w:marBottom w:val="0"/>
      <w:divBdr>
        <w:top w:val="none" w:sz="0" w:space="0" w:color="auto"/>
        <w:left w:val="none" w:sz="0" w:space="0" w:color="auto"/>
        <w:bottom w:val="none" w:sz="0" w:space="0" w:color="auto"/>
        <w:right w:val="none" w:sz="0" w:space="0" w:color="auto"/>
      </w:divBdr>
    </w:div>
    <w:div w:id="211310832">
      <w:bodyDiv w:val="1"/>
      <w:marLeft w:val="0"/>
      <w:marRight w:val="0"/>
      <w:marTop w:val="0"/>
      <w:marBottom w:val="0"/>
      <w:divBdr>
        <w:top w:val="none" w:sz="0" w:space="0" w:color="auto"/>
        <w:left w:val="none" w:sz="0" w:space="0" w:color="auto"/>
        <w:bottom w:val="none" w:sz="0" w:space="0" w:color="auto"/>
        <w:right w:val="none" w:sz="0" w:space="0" w:color="auto"/>
      </w:divBdr>
    </w:div>
    <w:div w:id="271910594">
      <w:bodyDiv w:val="1"/>
      <w:marLeft w:val="0"/>
      <w:marRight w:val="0"/>
      <w:marTop w:val="0"/>
      <w:marBottom w:val="0"/>
      <w:divBdr>
        <w:top w:val="none" w:sz="0" w:space="0" w:color="auto"/>
        <w:left w:val="none" w:sz="0" w:space="0" w:color="auto"/>
        <w:bottom w:val="none" w:sz="0" w:space="0" w:color="auto"/>
        <w:right w:val="none" w:sz="0" w:space="0" w:color="auto"/>
      </w:divBdr>
    </w:div>
    <w:div w:id="289434442">
      <w:bodyDiv w:val="1"/>
      <w:marLeft w:val="0"/>
      <w:marRight w:val="0"/>
      <w:marTop w:val="0"/>
      <w:marBottom w:val="0"/>
      <w:divBdr>
        <w:top w:val="none" w:sz="0" w:space="0" w:color="auto"/>
        <w:left w:val="none" w:sz="0" w:space="0" w:color="auto"/>
        <w:bottom w:val="none" w:sz="0" w:space="0" w:color="auto"/>
        <w:right w:val="none" w:sz="0" w:space="0" w:color="auto"/>
      </w:divBdr>
    </w:div>
    <w:div w:id="312225586">
      <w:bodyDiv w:val="1"/>
      <w:marLeft w:val="0"/>
      <w:marRight w:val="0"/>
      <w:marTop w:val="0"/>
      <w:marBottom w:val="0"/>
      <w:divBdr>
        <w:top w:val="none" w:sz="0" w:space="0" w:color="auto"/>
        <w:left w:val="none" w:sz="0" w:space="0" w:color="auto"/>
        <w:bottom w:val="none" w:sz="0" w:space="0" w:color="auto"/>
        <w:right w:val="none" w:sz="0" w:space="0" w:color="auto"/>
      </w:divBdr>
    </w:div>
    <w:div w:id="312562858">
      <w:bodyDiv w:val="1"/>
      <w:marLeft w:val="0"/>
      <w:marRight w:val="0"/>
      <w:marTop w:val="0"/>
      <w:marBottom w:val="0"/>
      <w:divBdr>
        <w:top w:val="none" w:sz="0" w:space="0" w:color="auto"/>
        <w:left w:val="none" w:sz="0" w:space="0" w:color="auto"/>
        <w:bottom w:val="none" w:sz="0" w:space="0" w:color="auto"/>
        <w:right w:val="none" w:sz="0" w:space="0" w:color="auto"/>
      </w:divBdr>
    </w:div>
    <w:div w:id="333654818">
      <w:bodyDiv w:val="1"/>
      <w:marLeft w:val="0"/>
      <w:marRight w:val="0"/>
      <w:marTop w:val="0"/>
      <w:marBottom w:val="0"/>
      <w:divBdr>
        <w:top w:val="none" w:sz="0" w:space="0" w:color="auto"/>
        <w:left w:val="none" w:sz="0" w:space="0" w:color="auto"/>
        <w:bottom w:val="none" w:sz="0" w:space="0" w:color="auto"/>
        <w:right w:val="none" w:sz="0" w:space="0" w:color="auto"/>
      </w:divBdr>
    </w:div>
    <w:div w:id="340402162">
      <w:bodyDiv w:val="1"/>
      <w:marLeft w:val="0"/>
      <w:marRight w:val="0"/>
      <w:marTop w:val="0"/>
      <w:marBottom w:val="0"/>
      <w:divBdr>
        <w:top w:val="none" w:sz="0" w:space="0" w:color="auto"/>
        <w:left w:val="none" w:sz="0" w:space="0" w:color="auto"/>
        <w:bottom w:val="none" w:sz="0" w:space="0" w:color="auto"/>
        <w:right w:val="none" w:sz="0" w:space="0" w:color="auto"/>
      </w:divBdr>
    </w:div>
    <w:div w:id="385495248">
      <w:bodyDiv w:val="1"/>
      <w:marLeft w:val="0"/>
      <w:marRight w:val="0"/>
      <w:marTop w:val="0"/>
      <w:marBottom w:val="0"/>
      <w:divBdr>
        <w:top w:val="none" w:sz="0" w:space="0" w:color="auto"/>
        <w:left w:val="none" w:sz="0" w:space="0" w:color="auto"/>
        <w:bottom w:val="none" w:sz="0" w:space="0" w:color="auto"/>
        <w:right w:val="none" w:sz="0" w:space="0" w:color="auto"/>
      </w:divBdr>
    </w:div>
    <w:div w:id="392460925">
      <w:bodyDiv w:val="1"/>
      <w:marLeft w:val="0"/>
      <w:marRight w:val="0"/>
      <w:marTop w:val="0"/>
      <w:marBottom w:val="0"/>
      <w:divBdr>
        <w:top w:val="none" w:sz="0" w:space="0" w:color="auto"/>
        <w:left w:val="none" w:sz="0" w:space="0" w:color="auto"/>
        <w:bottom w:val="none" w:sz="0" w:space="0" w:color="auto"/>
        <w:right w:val="none" w:sz="0" w:space="0" w:color="auto"/>
      </w:divBdr>
    </w:div>
    <w:div w:id="403071874">
      <w:bodyDiv w:val="1"/>
      <w:marLeft w:val="0"/>
      <w:marRight w:val="0"/>
      <w:marTop w:val="0"/>
      <w:marBottom w:val="0"/>
      <w:divBdr>
        <w:top w:val="none" w:sz="0" w:space="0" w:color="auto"/>
        <w:left w:val="none" w:sz="0" w:space="0" w:color="auto"/>
        <w:bottom w:val="none" w:sz="0" w:space="0" w:color="auto"/>
        <w:right w:val="none" w:sz="0" w:space="0" w:color="auto"/>
      </w:divBdr>
    </w:div>
    <w:div w:id="433786543">
      <w:bodyDiv w:val="1"/>
      <w:marLeft w:val="0"/>
      <w:marRight w:val="0"/>
      <w:marTop w:val="0"/>
      <w:marBottom w:val="0"/>
      <w:divBdr>
        <w:top w:val="none" w:sz="0" w:space="0" w:color="auto"/>
        <w:left w:val="none" w:sz="0" w:space="0" w:color="auto"/>
        <w:bottom w:val="none" w:sz="0" w:space="0" w:color="auto"/>
        <w:right w:val="none" w:sz="0" w:space="0" w:color="auto"/>
      </w:divBdr>
    </w:div>
    <w:div w:id="442114416">
      <w:bodyDiv w:val="1"/>
      <w:marLeft w:val="0"/>
      <w:marRight w:val="0"/>
      <w:marTop w:val="0"/>
      <w:marBottom w:val="0"/>
      <w:divBdr>
        <w:top w:val="none" w:sz="0" w:space="0" w:color="auto"/>
        <w:left w:val="none" w:sz="0" w:space="0" w:color="auto"/>
        <w:bottom w:val="none" w:sz="0" w:space="0" w:color="auto"/>
        <w:right w:val="none" w:sz="0" w:space="0" w:color="auto"/>
      </w:divBdr>
    </w:div>
    <w:div w:id="532958718">
      <w:bodyDiv w:val="1"/>
      <w:marLeft w:val="0"/>
      <w:marRight w:val="0"/>
      <w:marTop w:val="0"/>
      <w:marBottom w:val="0"/>
      <w:divBdr>
        <w:top w:val="none" w:sz="0" w:space="0" w:color="auto"/>
        <w:left w:val="none" w:sz="0" w:space="0" w:color="auto"/>
        <w:bottom w:val="none" w:sz="0" w:space="0" w:color="auto"/>
        <w:right w:val="none" w:sz="0" w:space="0" w:color="auto"/>
      </w:divBdr>
    </w:div>
    <w:div w:id="534660740">
      <w:bodyDiv w:val="1"/>
      <w:marLeft w:val="0"/>
      <w:marRight w:val="0"/>
      <w:marTop w:val="0"/>
      <w:marBottom w:val="0"/>
      <w:divBdr>
        <w:top w:val="none" w:sz="0" w:space="0" w:color="auto"/>
        <w:left w:val="none" w:sz="0" w:space="0" w:color="auto"/>
        <w:bottom w:val="none" w:sz="0" w:space="0" w:color="auto"/>
        <w:right w:val="none" w:sz="0" w:space="0" w:color="auto"/>
      </w:divBdr>
    </w:div>
    <w:div w:id="618757488">
      <w:bodyDiv w:val="1"/>
      <w:marLeft w:val="0"/>
      <w:marRight w:val="0"/>
      <w:marTop w:val="0"/>
      <w:marBottom w:val="0"/>
      <w:divBdr>
        <w:top w:val="none" w:sz="0" w:space="0" w:color="auto"/>
        <w:left w:val="none" w:sz="0" w:space="0" w:color="auto"/>
        <w:bottom w:val="none" w:sz="0" w:space="0" w:color="auto"/>
        <w:right w:val="none" w:sz="0" w:space="0" w:color="auto"/>
      </w:divBdr>
    </w:div>
    <w:div w:id="638462842">
      <w:bodyDiv w:val="1"/>
      <w:marLeft w:val="0"/>
      <w:marRight w:val="0"/>
      <w:marTop w:val="0"/>
      <w:marBottom w:val="0"/>
      <w:divBdr>
        <w:top w:val="none" w:sz="0" w:space="0" w:color="auto"/>
        <w:left w:val="none" w:sz="0" w:space="0" w:color="auto"/>
        <w:bottom w:val="none" w:sz="0" w:space="0" w:color="auto"/>
        <w:right w:val="none" w:sz="0" w:space="0" w:color="auto"/>
      </w:divBdr>
    </w:div>
    <w:div w:id="645746074">
      <w:bodyDiv w:val="1"/>
      <w:marLeft w:val="0"/>
      <w:marRight w:val="0"/>
      <w:marTop w:val="0"/>
      <w:marBottom w:val="0"/>
      <w:divBdr>
        <w:top w:val="none" w:sz="0" w:space="0" w:color="auto"/>
        <w:left w:val="none" w:sz="0" w:space="0" w:color="auto"/>
        <w:bottom w:val="none" w:sz="0" w:space="0" w:color="auto"/>
        <w:right w:val="none" w:sz="0" w:space="0" w:color="auto"/>
      </w:divBdr>
    </w:div>
    <w:div w:id="688527281">
      <w:bodyDiv w:val="1"/>
      <w:marLeft w:val="0"/>
      <w:marRight w:val="0"/>
      <w:marTop w:val="0"/>
      <w:marBottom w:val="0"/>
      <w:divBdr>
        <w:top w:val="none" w:sz="0" w:space="0" w:color="auto"/>
        <w:left w:val="none" w:sz="0" w:space="0" w:color="auto"/>
        <w:bottom w:val="none" w:sz="0" w:space="0" w:color="auto"/>
        <w:right w:val="none" w:sz="0" w:space="0" w:color="auto"/>
      </w:divBdr>
    </w:div>
    <w:div w:id="718669514">
      <w:bodyDiv w:val="1"/>
      <w:marLeft w:val="0"/>
      <w:marRight w:val="0"/>
      <w:marTop w:val="0"/>
      <w:marBottom w:val="0"/>
      <w:divBdr>
        <w:top w:val="none" w:sz="0" w:space="0" w:color="auto"/>
        <w:left w:val="none" w:sz="0" w:space="0" w:color="auto"/>
        <w:bottom w:val="none" w:sz="0" w:space="0" w:color="auto"/>
        <w:right w:val="none" w:sz="0" w:space="0" w:color="auto"/>
      </w:divBdr>
    </w:div>
    <w:div w:id="859050452">
      <w:bodyDiv w:val="1"/>
      <w:marLeft w:val="0"/>
      <w:marRight w:val="0"/>
      <w:marTop w:val="0"/>
      <w:marBottom w:val="0"/>
      <w:divBdr>
        <w:top w:val="none" w:sz="0" w:space="0" w:color="auto"/>
        <w:left w:val="none" w:sz="0" w:space="0" w:color="auto"/>
        <w:bottom w:val="none" w:sz="0" w:space="0" w:color="auto"/>
        <w:right w:val="none" w:sz="0" w:space="0" w:color="auto"/>
      </w:divBdr>
    </w:div>
    <w:div w:id="874735846">
      <w:bodyDiv w:val="1"/>
      <w:marLeft w:val="0"/>
      <w:marRight w:val="0"/>
      <w:marTop w:val="0"/>
      <w:marBottom w:val="0"/>
      <w:divBdr>
        <w:top w:val="none" w:sz="0" w:space="0" w:color="auto"/>
        <w:left w:val="none" w:sz="0" w:space="0" w:color="auto"/>
        <w:bottom w:val="none" w:sz="0" w:space="0" w:color="auto"/>
        <w:right w:val="none" w:sz="0" w:space="0" w:color="auto"/>
      </w:divBdr>
    </w:div>
    <w:div w:id="920528526">
      <w:bodyDiv w:val="1"/>
      <w:marLeft w:val="0"/>
      <w:marRight w:val="0"/>
      <w:marTop w:val="0"/>
      <w:marBottom w:val="0"/>
      <w:divBdr>
        <w:top w:val="none" w:sz="0" w:space="0" w:color="auto"/>
        <w:left w:val="none" w:sz="0" w:space="0" w:color="auto"/>
        <w:bottom w:val="none" w:sz="0" w:space="0" w:color="auto"/>
        <w:right w:val="none" w:sz="0" w:space="0" w:color="auto"/>
      </w:divBdr>
    </w:div>
    <w:div w:id="929772477">
      <w:bodyDiv w:val="1"/>
      <w:marLeft w:val="0"/>
      <w:marRight w:val="0"/>
      <w:marTop w:val="0"/>
      <w:marBottom w:val="0"/>
      <w:divBdr>
        <w:top w:val="none" w:sz="0" w:space="0" w:color="auto"/>
        <w:left w:val="none" w:sz="0" w:space="0" w:color="auto"/>
        <w:bottom w:val="none" w:sz="0" w:space="0" w:color="auto"/>
        <w:right w:val="none" w:sz="0" w:space="0" w:color="auto"/>
      </w:divBdr>
    </w:div>
    <w:div w:id="940994888">
      <w:bodyDiv w:val="1"/>
      <w:marLeft w:val="0"/>
      <w:marRight w:val="0"/>
      <w:marTop w:val="0"/>
      <w:marBottom w:val="0"/>
      <w:divBdr>
        <w:top w:val="none" w:sz="0" w:space="0" w:color="auto"/>
        <w:left w:val="none" w:sz="0" w:space="0" w:color="auto"/>
        <w:bottom w:val="none" w:sz="0" w:space="0" w:color="auto"/>
        <w:right w:val="none" w:sz="0" w:space="0" w:color="auto"/>
      </w:divBdr>
    </w:div>
    <w:div w:id="985285166">
      <w:bodyDiv w:val="1"/>
      <w:marLeft w:val="0"/>
      <w:marRight w:val="0"/>
      <w:marTop w:val="0"/>
      <w:marBottom w:val="0"/>
      <w:divBdr>
        <w:top w:val="none" w:sz="0" w:space="0" w:color="auto"/>
        <w:left w:val="none" w:sz="0" w:space="0" w:color="auto"/>
        <w:bottom w:val="none" w:sz="0" w:space="0" w:color="auto"/>
        <w:right w:val="none" w:sz="0" w:space="0" w:color="auto"/>
      </w:divBdr>
    </w:div>
    <w:div w:id="995571225">
      <w:bodyDiv w:val="1"/>
      <w:marLeft w:val="0"/>
      <w:marRight w:val="0"/>
      <w:marTop w:val="0"/>
      <w:marBottom w:val="0"/>
      <w:divBdr>
        <w:top w:val="none" w:sz="0" w:space="0" w:color="auto"/>
        <w:left w:val="none" w:sz="0" w:space="0" w:color="auto"/>
        <w:bottom w:val="none" w:sz="0" w:space="0" w:color="auto"/>
        <w:right w:val="none" w:sz="0" w:space="0" w:color="auto"/>
      </w:divBdr>
    </w:div>
    <w:div w:id="1018314952">
      <w:bodyDiv w:val="1"/>
      <w:marLeft w:val="0"/>
      <w:marRight w:val="0"/>
      <w:marTop w:val="0"/>
      <w:marBottom w:val="0"/>
      <w:divBdr>
        <w:top w:val="none" w:sz="0" w:space="0" w:color="auto"/>
        <w:left w:val="none" w:sz="0" w:space="0" w:color="auto"/>
        <w:bottom w:val="none" w:sz="0" w:space="0" w:color="auto"/>
        <w:right w:val="none" w:sz="0" w:space="0" w:color="auto"/>
      </w:divBdr>
    </w:div>
    <w:div w:id="1058897822">
      <w:bodyDiv w:val="1"/>
      <w:marLeft w:val="0"/>
      <w:marRight w:val="0"/>
      <w:marTop w:val="0"/>
      <w:marBottom w:val="0"/>
      <w:divBdr>
        <w:top w:val="none" w:sz="0" w:space="0" w:color="auto"/>
        <w:left w:val="none" w:sz="0" w:space="0" w:color="auto"/>
        <w:bottom w:val="none" w:sz="0" w:space="0" w:color="auto"/>
        <w:right w:val="none" w:sz="0" w:space="0" w:color="auto"/>
      </w:divBdr>
    </w:div>
    <w:div w:id="1060904142">
      <w:bodyDiv w:val="1"/>
      <w:marLeft w:val="0"/>
      <w:marRight w:val="0"/>
      <w:marTop w:val="0"/>
      <w:marBottom w:val="0"/>
      <w:divBdr>
        <w:top w:val="none" w:sz="0" w:space="0" w:color="auto"/>
        <w:left w:val="none" w:sz="0" w:space="0" w:color="auto"/>
        <w:bottom w:val="none" w:sz="0" w:space="0" w:color="auto"/>
        <w:right w:val="none" w:sz="0" w:space="0" w:color="auto"/>
      </w:divBdr>
    </w:div>
    <w:div w:id="1078215649">
      <w:bodyDiv w:val="1"/>
      <w:marLeft w:val="0"/>
      <w:marRight w:val="0"/>
      <w:marTop w:val="0"/>
      <w:marBottom w:val="0"/>
      <w:divBdr>
        <w:top w:val="none" w:sz="0" w:space="0" w:color="auto"/>
        <w:left w:val="none" w:sz="0" w:space="0" w:color="auto"/>
        <w:bottom w:val="none" w:sz="0" w:space="0" w:color="auto"/>
        <w:right w:val="none" w:sz="0" w:space="0" w:color="auto"/>
      </w:divBdr>
    </w:div>
    <w:div w:id="1124075316">
      <w:bodyDiv w:val="1"/>
      <w:marLeft w:val="0"/>
      <w:marRight w:val="0"/>
      <w:marTop w:val="0"/>
      <w:marBottom w:val="0"/>
      <w:divBdr>
        <w:top w:val="none" w:sz="0" w:space="0" w:color="auto"/>
        <w:left w:val="none" w:sz="0" w:space="0" w:color="auto"/>
        <w:bottom w:val="none" w:sz="0" w:space="0" w:color="auto"/>
        <w:right w:val="none" w:sz="0" w:space="0" w:color="auto"/>
      </w:divBdr>
    </w:div>
    <w:div w:id="1171026945">
      <w:bodyDiv w:val="1"/>
      <w:marLeft w:val="0"/>
      <w:marRight w:val="0"/>
      <w:marTop w:val="0"/>
      <w:marBottom w:val="0"/>
      <w:divBdr>
        <w:top w:val="none" w:sz="0" w:space="0" w:color="auto"/>
        <w:left w:val="none" w:sz="0" w:space="0" w:color="auto"/>
        <w:bottom w:val="none" w:sz="0" w:space="0" w:color="auto"/>
        <w:right w:val="none" w:sz="0" w:space="0" w:color="auto"/>
      </w:divBdr>
    </w:div>
    <w:div w:id="1190069902">
      <w:bodyDiv w:val="1"/>
      <w:marLeft w:val="0"/>
      <w:marRight w:val="0"/>
      <w:marTop w:val="0"/>
      <w:marBottom w:val="0"/>
      <w:divBdr>
        <w:top w:val="none" w:sz="0" w:space="0" w:color="auto"/>
        <w:left w:val="none" w:sz="0" w:space="0" w:color="auto"/>
        <w:bottom w:val="none" w:sz="0" w:space="0" w:color="auto"/>
        <w:right w:val="none" w:sz="0" w:space="0" w:color="auto"/>
      </w:divBdr>
    </w:div>
    <w:div w:id="1203400670">
      <w:bodyDiv w:val="1"/>
      <w:marLeft w:val="0"/>
      <w:marRight w:val="0"/>
      <w:marTop w:val="0"/>
      <w:marBottom w:val="0"/>
      <w:divBdr>
        <w:top w:val="none" w:sz="0" w:space="0" w:color="auto"/>
        <w:left w:val="none" w:sz="0" w:space="0" w:color="auto"/>
        <w:bottom w:val="none" w:sz="0" w:space="0" w:color="auto"/>
        <w:right w:val="none" w:sz="0" w:space="0" w:color="auto"/>
      </w:divBdr>
    </w:div>
    <w:div w:id="1210724559">
      <w:bodyDiv w:val="1"/>
      <w:marLeft w:val="0"/>
      <w:marRight w:val="0"/>
      <w:marTop w:val="0"/>
      <w:marBottom w:val="0"/>
      <w:divBdr>
        <w:top w:val="none" w:sz="0" w:space="0" w:color="auto"/>
        <w:left w:val="none" w:sz="0" w:space="0" w:color="auto"/>
        <w:bottom w:val="none" w:sz="0" w:space="0" w:color="auto"/>
        <w:right w:val="none" w:sz="0" w:space="0" w:color="auto"/>
      </w:divBdr>
    </w:div>
    <w:div w:id="1255431997">
      <w:bodyDiv w:val="1"/>
      <w:marLeft w:val="0"/>
      <w:marRight w:val="0"/>
      <w:marTop w:val="0"/>
      <w:marBottom w:val="0"/>
      <w:divBdr>
        <w:top w:val="none" w:sz="0" w:space="0" w:color="auto"/>
        <w:left w:val="none" w:sz="0" w:space="0" w:color="auto"/>
        <w:bottom w:val="none" w:sz="0" w:space="0" w:color="auto"/>
        <w:right w:val="none" w:sz="0" w:space="0" w:color="auto"/>
      </w:divBdr>
    </w:div>
    <w:div w:id="1292980567">
      <w:bodyDiv w:val="1"/>
      <w:marLeft w:val="0"/>
      <w:marRight w:val="0"/>
      <w:marTop w:val="0"/>
      <w:marBottom w:val="0"/>
      <w:divBdr>
        <w:top w:val="none" w:sz="0" w:space="0" w:color="auto"/>
        <w:left w:val="none" w:sz="0" w:space="0" w:color="auto"/>
        <w:bottom w:val="none" w:sz="0" w:space="0" w:color="auto"/>
        <w:right w:val="none" w:sz="0" w:space="0" w:color="auto"/>
      </w:divBdr>
    </w:div>
    <w:div w:id="1301379641">
      <w:bodyDiv w:val="1"/>
      <w:marLeft w:val="0"/>
      <w:marRight w:val="0"/>
      <w:marTop w:val="0"/>
      <w:marBottom w:val="0"/>
      <w:divBdr>
        <w:top w:val="none" w:sz="0" w:space="0" w:color="auto"/>
        <w:left w:val="none" w:sz="0" w:space="0" w:color="auto"/>
        <w:bottom w:val="none" w:sz="0" w:space="0" w:color="auto"/>
        <w:right w:val="none" w:sz="0" w:space="0" w:color="auto"/>
      </w:divBdr>
    </w:div>
    <w:div w:id="1313094100">
      <w:bodyDiv w:val="1"/>
      <w:marLeft w:val="0"/>
      <w:marRight w:val="0"/>
      <w:marTop w:val="0"/>
      <w:marBottom w:val="0"/>
      <w:divBdr>
        <w:top w:val="none" w:sz="0" w:space="0" w:color="auto"/>
        <w:left w:val="none" w:sz="0" w:space="0" w:color="auto"/>
        <w:bottom w:val="none" w:sz="0" w:space="0" w:color="auto"/>
        <w:right w:val="none" w:sz="0" w:space="0" w:color="auto"/>
      </w:divBdr>
    </w:div>
    <w:div w:id="1404065114">
      <w:bodyDiv w:val="1"/>
      <w:marLeft w:val="0"/>
      <w:marRight w:val="0"/>
      <w:marTop w:val="0"/>
      <w:marBottom w:val="0"/>
      <w:divBdr>
        <w:top w:val="none" w:sz="0" w:space="0" w:color="auto"/>
        <w:left w:val="none" w:sz="0" w:space="0" w:color="auto"/>
        <w:bottom w:val="none" w:sz="0" w:space="0" w:color="auto"/>
        <w:right w:val="none" w:sz="0" w:space="0" w:color="auto"/>
      </w:divBdr>
    </w:div>
    <w:div w:id="1406494493">
      <w:bodyDiv w:val="1"/>
      <w:marLeft w:val="0"/>
      <w:marRight w:val="0"/>
      <w:marTop w:val="0"/>
      <w:marBottom w:val="0"/>
      <w:divBdr>
        <w:top w:val="none" w:sz="0" w:space="0" w:color="auto"/>
        <w:left w:val="none" w:sz="0" w:space="0" w:color="auto"/>
        <w:bottom w:val="none" w:sz="0" w:space="0" w:color="auto"/>
        <w:right w:val="none" w:sz="0" w:space="0" w:color="auto"/>
      </w:divBdr>
    </w:div>
    <w:div w:id="1412853464">
      <w:bodyDiv w:val="1"/>
      <w:marLeft w:val="0"/>
      <w:marRight w:val="0"/>
      <w:marTop w:val="0"/>
      <w:marBottom w:val="0"/>
      <w:divBdr>
        <w:top w:val="none" w:sz="0" w:space="0" w:color="auto"/>
        <w:left w:val="none" w:sz="0" w:space="0" w:color="auto"/>
        <w:bottom w:val="none" w:sz="0" w:space="0" w:color="auto"/>
        <w:right w:val="none" w:sz="0" w:space="0" w:color="auto"/>
      </w:divBdr>
    </w:div>
    <w:div w:id="1425608473">
      <w:bodyDiv w:val="1"/>
      <w:marLeft w:val="0"/>
      <w:marRight w:val="0"/>
      <w:marTop w:val="0"/>
      <w:marBottom w:val="0"/>
      <w:divBdr>
        <w:top w:val="none" w:sz="0" w:space="0" w:color="auto"/>
        <w:left w:val="none" w:sz="0" w:space="0" w:color="auto"/>
        <w:bottom w:val="none" w:sz="0" w:space="0" w:color="auto"/>
        <w:right w:val="none" w:sz="0" w:space="0" w:color="auto"/>
      </w:divBdr>
    </w:div>
    <w:div w:id="1437359992">
      <w:bodyDiv w:val="1"/>
      <w:marLeft w:val="0"/>
      <w:marRight w:val="0"/>
      <w:marTop w:val="0"/>
      <w:marBottom w:val="0"/>
      <w:divBdr>
        <w:top w:val="none" w:sz="0" w:space="0" w:color="auto"/>
        <w:left w:val="none" w:sz="0" w:space="0" w:color="auto"/>
        <w:bottom w:val="none" w:sz="0" w:space="0" w:color="auto"/>
        <w:right w:val="none" w:sz="0" w:space="0" w:color="auto"/>
      </w:divBdr>
    </w:div>
    <w:div w:id="1620450435">
      <w:bodyDiv w:val="1"/>
      <w:marLeft w:val="0"/>
      <w:marRight w:val="0"/>
      <w:marTop w:val="0"/>
      <w:marBottom w:val="0"/>
      <w:divBdr>
        <w:top w:val="none" w:sz="0" w:space="0" w:color="auto"/>
        <w:left w:val="none" w:sz="0" w:space="0" w:color="auto"/>
        <w:bottom w:val="none" w:sz="0" w:space="0" w:color="auto"/>
        <w:right w:val="none" w:sz="0" w:space="0" w:color="auto"/>
      </w:divBdr>
    </w:div>
    <w:div w:id="1661813470">
      <w:bodyDiv w:val="1"/>
      <w:marLeft w:val="0"/>
      <w:marRight w:val="0"/>
      <w:marTop w:val="0"/>
      <w:marBottom w:val="0"/>
      <w:divBdr>
        <w:top w:val="none" w:sz="0" w:space="0" w:color="auto"/>
        <w:left w:val="none" w:sz="0" w:space="0" w:color="auto"/>
        <w:bottom w:val="none" w:sz="0" w:space="0" w:color="auto"/>
        <w:right w:val="none" w:sz="0" w:space="0" w:color="auto"/>
      </w:divBdr>
    </w:div>
    <w:div w:id="1730153658">
      <w:bodyDiv w:val="1"/>
      <w:marLeft w:val="0"/>
      <w:marRight w:val="0"/>
      <w:marTop w:val="0"/>
      <w:marBottom w:val="0"/>
      <w:divBdr>
        <w:top w:val="none" w:sz="0" w:space="0" w:color="auto"/>
        <w:left w:val="none" w:sz="0" w:space="0" w:color="auto"/>
        <w:bottom w:val="none" w:sz="0" w:space="0" w:color="auto"/>
        <w:right w:val="none" w:sz="0" w:space="0" w:color="auto"/>
      </w:divBdr>
    </w:div>
    <w:div w:id="1746682157">
      <w:bodyDiv w:val="1"/>
      <w:marLeft w:val="0"/>
      <w:marRight w:val="0"/>
      <w:marTop w:val="0"/>
      <w:marBottom w:val="0"/>
      <w:divBdr>
        <w:top w:val="none" w:sz="0" w:space="0" w:color="auto"/>
        <w:left w:val="none" w:sz="0" w:space="0" w:color="auto"/>
        <w:bottom w:val="none" w:sz="0" w:space="0" w:color="auto"/>
        <w:right w:val="none" w:sz="0" w:space="0" w:color="auto"/>
      </w:divBdr>
    </w:div>
    <w:div w:id="1751806139">
      <w:bodyDiv w:val="1"/>
      <w:marLeft w:val="0"/>
      <w:marRight w:val="0"/>
      <w:marTop w:val="0"/>
      <w:marBottom w:val="0"/>
      <w:divBdr>
        <w:top w:val="none" w:sz="0" w:space="0" w:color="auto"/>
        <w:left w:val="none" w:sz="0" w:space="0" w:color="auto"/>
        <w:bottom w:val="none" w:sz="0" w:space="0" w:color="auto"/>
        <w:right w:val="none" w:sz="0" w:space="0" w:color="auto"/>
      </w:divBdr>
    </w:div>
    <w:div w:id="1830711358">
      <w:bodyDiv w:val="1"/>
      <w:marLeft w:val="0"/>
      <w:marRight w:val="0"/>
      <w:marTop w:val="0"/>
      <w:marBottom w:val="0"/>
      <w:divBdr>
        <w:top w:val="none" w:sz="0" w:space="0" w:color="auto"/>
        <w:left w:val="none" w:sz="0" w:space="0" w:color="auto"/>
        <w:bottom w:val="none" w:sz="0" w:space="0" w:color="auto"/>
        <w:right w:val="none" w:sz="0" w:space="0" w:color="auto"/>
      </w:divBdr>
    </w:div>
    <w:div w:id="1928270339">
      <w:bodyDiv w:val="1"/>
      <w:marLeft w:val="0"/>
      <w:marRight w:val="0"/>
      <w:marTop w:val="0"/>
      <w:marBottom w:val="0"/>
      <w:divBdr>
        <w:top w:val="none" w:sz="0" w:space="0" w:color="auto"/>
        <w:left w:val="none" w:sz="0" w:space="0" w:color="auto"/>
        <w:bottom w:val="none" w:sz="0" w:space="0" w:color="auto"/>
        <w:right w:val="none" w:sz="0" w:space="0" w:color="auto"/>
      </w:divBdr>
    </w:div>
    <w:div w:id="1950427978">
      <w:bodyDiv w:val="1"/>
      <w:marLeft w:val="0"/>
      <w:marRight w:val="0"/>
      <w:marTop w:val="0"/>
      <w:marBottom w:val="0"/>
      <w:divBdr>
        <w:top w:val="none" w:sz="0" w:space="0" w:color="auto"/>
        <w:left w:val="none" w:sz="0" w:space="0" w:color="auto"/>
        <w:bottom w:val="none" w:sz="0" w:space="0" w:color="auto"/>
        <w:right w:val="none" w:sz="0" w:space="0" w:color="auto"/>
      </w:divBdr>
    </w:div>
    <w:div w:id="1977754026">
      <w:bodyDiv w:val="1"/>
      <w:marLeft w:val="0"/>
      <w:marRight w:val="0"/>
      <w:marTop w:val="0"/>
      <w:marBottom w:val="0"/>
      <w:divBdr>
        <w:top w:val="none" w:sz="0" w:space="0" w:color="auto"/>
        <w:left w:val="none" w:sz="0" w:space="0" w:color="auto"/>
        <w:bottom w:val="none" w:sz="0" w:space="0" w:color="auto"/>
        <w:right w:val="none" w:sz="0" w:space="0" w:color="auto"/>
      </w:divBdr>
    </w:div>
    <w:div w:id="1987125316">
      <w:bodyDiv w:val="1"/>
      <w:marLeft w:val="0"/>
      <w:marRight w:val="0"/>
      <w:marTop w:val="0"/>
      <w:marBottom w:val="0"/>
      <w:divBdr>
        <w:top w:val="none" w:sz="0" w:space="0" w:color="auto"/>
        <w:left w:val="none" w:sz="0" w:space="0" w:color="auto"/>
        <w:bottom w:val="none" w:sz="0" w:space="0" w:color="auto"/>
        <w:right w:val="none" w:sz="0" w:space="0" w:color="auto"/>
      </w:divBdr>
    </w:div>
    <w:div w:id="2019845451">
      <w:bodyDiv w:val="1"/>
      <w:marLeft w:val="0"/>
      <w:marRight w:val="0"/>
      <w:marTop w:val="0"/>
      <w:marBottom w:val="0"/>
      <w:divBdr>
        <w:top w:val="none" w:sz="0" w:space="0" w:color="auto"/>
        <w:left w:val="none" w:sz="0" w:space="0" w:color="auto"/>
        <w:bottom w:val="none" w:sz="0" w:space="0" w:color="auto"/>
        <w:right w:val="none" w:sz="0" w:space="0" w:color="auto"/>
      </w:divBdr>
    </w:div>
    <w:div w:id="2035962861">
      <w:bodyDiv w:val="1"/>
      <w:marLeft w:val="0"/>
      <w:marRight w:val="0"/>
      <w:marTop w:val="0"/>
      <w:marBottom w:val="0"/>
      <w:divBdr>
        <w:top w:val="none" w:sz="0" w:space="0" w:color="auto"/>
        <w:left w:val="none" w:sz="0" w:space="0" w:color="auto"/>
        <w:bottom w:val="none" w:sz="0" w:space="0" w:color="auto"/>
        <w:right w:val="none" w:sz="0" w:space="0" w:color="auto"/>
      </w:divBdr>
    </w:div>
    <w:div w:id="2055352807">
      <w:bodyDiv w:val="1"/>
      <w:marLeft w:val="0"/>
      <w:marRight w:val="0"/>
      <w:marTop w:val="0"/>
      <w:marBottom w:val="0"/>
      <w:divBdr>
        <w:top w:val="none" w:sz="0" w:space="0" w:color="auto"/>
        <w:left w:val="none" w:sz="0" w:space="0" w:color="auto"/>
        <w:bottom w:val="none" w:sz="0" w:space="0" w:color="auto"/>
        <w:right w:val="none" w:sz="0" w:space="0" w:color="auto"/>
      </w:divBdr>
    </w:div>
    <w:div w:id="2058819843">
      <w:bodyDiv w:val="1"/>
      <w:marLeft w:val="0"/>
      <w:marRight w:val="0"/>
      <w:marTop w:val="0"/>
      <w:marBottom w:val="0"/>
      <w:divBdr>
        <w:top w:val="none" w:sz="0" w:space="0" w:color="auto"/>
        <w:left w:val="none" w:sz="0" w:space="0" w:color="auto"/>
        <w:bottom w:val="none" w:sz="0" w:space="0" w:color="auto"/>
        <w:right w:val="none" w:sz="0" w:space="0" w:color="auto"/>
      </w:divBdr>
    </w:div>
    <w:div w:id="2064399276">
      <w:bodyDiv w:val="1"/>
      <w:marLeft w:val="0"/>
      <w:marRight w:val="0"/>
      <w:marTop w:val="0"/>
      <w:marBottom w:val="0"/>
      <w:divBdr>
        <w:top w:val="none" w:sz="0" w:space="0" w:color="auto"/>
        <w:left w:val="none" w:sz="0" w:space="0" w:color="auto"/>
        <w:bottom w:val="none" w:sz="0" w:space="0" w:color="auto"/>
        <w:right w:val="none" w:sz="0" w:space="0" w:color="auto"/>
      </w:divBdr>
    </w:div>
    <w:div w:id="2064669492">
      <w:bodyDiv w:val="1"/>
      <w:marLeft w:val="0"/>
      <w:marRight w:val="0"/>
      <w:marTop w:val="0"/>
      <w:marBottom w:val="0"/>
      <w:divBdr>
        <w:top w:val="none" w:sz="0" w:space="0" w:color="auto"/>
        <w:left w:val="none" w:sz="0" w:space="0" w:color="auto"/>
        <w:bottom w:val="none" w:sz="0" w:space="0" w:color="auto"/>
        <w:right w:val="none" w:sz="0" w:space="0" w:color="auto"/>
      </w:divBdr>
    </w:div>
    <w:div w:id="2071490761">
      <w:bodyDiv w:val="1"/>
      <w:marLeft w:val="0"/>
      <w:marRight w:val="0"/>
      <w:marTop w:val="0"/>
      <w:marBottom w:val="0"/>
      <w:divBdr>
        <w:top w:val="none" w:sz="0" w:space="0" w:color="auto"/>
        <w:left w:val="none" w:sz="0" w:space="0" w:color="auto"/>
        <w:bottom w:val="none" w:sz="0" w:space="0" w:color="auto"/>
        <w:right w:val="none" w:sz="0" w:space="0" w:color="auto"/>
      </w:divBdr>
    </w:div>
    <w:div w:id="2125339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obb.org.tr/resmi-istatisti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charts/_rels/chart1.xml.rels><?xml version="1.0" encoding="UTF-8" standalone="yes"?>
<Relationships xmlns="http://schemas.openxmlformats.org/package/2006/relationships"><Relationship Id="rId2" Type="http://schemas.openxmlformats.org/officeDocument/2006/relationships/oleObject" Target="file:///C:\Users\ismail.kara\Desktop\N&#304;SAN%202023\TSG_2000_2010.xls"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C:\Users\ismail.kara\Desktop\N&#304;SAN%202023\TSG_2000_2010.xls"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Kurulan Şirket Sayıları</a:t>
            </a:r>
          </a:p>
        </c:rich>
      </c:tx>
      <c:overlay val="0"/>
    </c:title>
    <c:autoTitleDeleted val="0"/>
    <c:plotArea>
      <c:layout/>
      <c:lineChart>
        <c:grouping val="standard"/>
        <c:varyColors val="0"/>
        <c:ser>
          <c:idx val="0"/>
          <c:order val="0"/>
          <c:marker>
            <c:symbol val="none"/>
          </c:marker>
          <c:cat>
            <c:multiLvlStrRef>
              <c:f>'GRAFİK DATA'!$B$158:$C$209</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2019</c:v>
                  </c:pt>
                  <c:pt idx="12">
                    <c:v>2020</c:v>
                  </c:pt>
                  <c:pt idx="24">
                    <c:v>2021</c:v>
                  </c:pt>
                  <c:pt idx="36">
                    <c:v>2022</c:v>
                  </c:pt>
                  <c:pt idx="48">
                    <c:v>2023</c:v>
                  </c:pt>
                </c:lvl>
              </c:multiLvlStrCache>
            </c:multiLvlStrRef>
          </c:cat>
          <c:val>
            <c:numRef>
              <c:f>'GRAFİK DATA'!$D$158:$D$209</c:f>
              <c:numCache>
                <c:formatCode>#,##0</c:formatCode>
                <c:ptCount val="52"/>
                <c:pt idx="0">
                  <c:v>8367</c:v>
                </c:pt>
                <c:pt idx="1">
                  <c:v>6772</c:v>
                </c:pt>
                <c:pt idx="2">
                  <c:v>7151</c:v>
                </c:pt>
                <c:pt idx="3">
                  <c:v>6789</c:v>
                </c:pt>
                <c:pt idx="4">
                  <c:v>6798</c:v>
                </c:pt>
                <c:pt idx="5">
                  <c:v>4641</c:v>
                </c:pt>
                <c:pt idx="6">
                  <c:v>7301</c:v>
                </c:pt>
                <c:pt idx="7">
                  <c:v>5390</c:v>
                </c:pt>
                <c:pt idx="8">
                  <c:v>7805</c:v>
                </c:pt>
                <c:pt idx="9">
                  <c:v>8464</c:v>
                </c:pt>
                <c:pt idx="10">
                  <c:v>7833</c:v>
                </c:pt>
                <c:pt idx="11">
                  <c:v>7952</c:v>
                </c:pt>
                <c:pt idx="12">
                  <c:v>10591</c:v>
                </c:pt>
                <c:pt idx="13">
                  <c:v>9287</c:v>
                </c:pt>
                <c:pt idx="14">
                  <c:v>8425</c:v>
                </c:pt>
                <c:pt idx="15">
                  <c:v>2878</c:v>
                </c:pt>
                <c:pt idx="16">
                  <c:v>3479</c:v>
                </c:pt>
                <c:pt idx="17">
                  <c:v>9719</c:v>
                </c:pt>
                <c:pt idx="18">
                  <c:v>10394</c:v>
                </c:pt>
                <c:pt idx="19">
                  <c:v>9496</c:v>
                </c:pt>
                <c:pt idx="20">
                  <c:v>10764</c:v>
                </c:pt>
                <c:pt idx="21">
                  <c:v>10419</c:v>
                </c:pt>
                <c:pt idx="22">
                  <c:v>8782</c:v>
                </c:pt>
                <c:pt idx="23">
                  <c:v>8560</c:v>
                </c:pt>
                <c:pt idx="24">
                  <c:v>11428</c:v>
                </c:pt>
                <c:pt idx="25">
                  <c:v>10001</c:v>
                </c:pt>
                <c:pt idx="26">
                  <c:v>11034</c:v>
                </c:pt>
                <c:pt idx="27">
                  <c:v>8707</c:v>
                </c:pt>
                <c:pt idx="28">
                  <c:v>4542</c:v>
                </c:pt>
                <c:pt idx="29">
                  <c:v>9680</c:v>
                </c:pt>
                <c:pt idx="30">
                  <c:v>6847</c:v>
                </c:pt>
                <c:pt idx="31">
                  <c:v>8900</c:v>
                </c:pt>
                <c:pt idx="32">
                  <c:v>10316</c:v>
                </c:pt>
                <c:pt idx="33">
                  <c:v>9463</c:v>
                </c:pt>
                <c:pt idx="34">
                  <c:v>10302</c:v>
                </c:pt>
                <c:pt idx="35">
                  <c:v>9905</c:v>
                </c:pt>
                <c:pt idx="36">
                  <c:v>11526</c:v>
                </c:pt>
                <c:pt idx="37">
                  <c:v>9987</c:v>
                </c:pt>
                <c:pt idx="38">
                  <c:v>11361</c:v>
                </c:pt>
                <c:pt idx="39">
                  <c:v>10914</c:v>
                </c:pt>
                <c:pt idx="40">
                  <c:v>9556</c:v>
                </c:pt>
                <c:pt idx="41">
                  <c:v>13562</c:v>
                </c:pt>
                <c:pt idx="42">
                  <c:v>8467</c:v>
                </c:pt>
                <c:pt idx="43">
                  <c:v>12382</c:v>
                </c:pt>
                <c:pt idx="44">
                  <c:v>13190</c:v>
                </c:pt>
                <c:pt idx="45">
                  <c:v>12632</c:v>
                </c:pt>
                <c:pt idx="46">
                  <c:v>13373</c:v>
                </c:pt>
                <c:pt idx="47">
                  <c:v>15264</c:v>
                </c:pt>
                <c:pt idx="48">
                  <c:v>14462</c:v>
                </c:pt>
                <c:pt idx="49">
                  <c:v>9683</c:v>
                </c:pt>
                <c:pt idx="50">
                  <c:v>11581</c:v>
                </c:pt>
                <c:pt idx="51">
                  <c:v>9400</c:v>
                </c:pt>
              </c:numCache>
            </c:numRef>
          </c:val>
          <c:smooth val="0"/>
          <c:extLst>
            <c:ext xmlns:c16="http://schemas.microsoft.com/office/drawing/2014/chart" uri="{C3380CC4-5D6E-409C-BE32-E72D297353CC}">
              <c16:uniqueId val="{00000000-E6F9-4B78-A548-DA46E5D5C483}"/>
            </c:ext>
          </c:extLst>
        </c:ser>
        <c:ser>
          <c:idx val="1"/>
          <c:order val="1"/>
          <c:marker>
            <c:symbol val="none"/>
          </c:marker>
          <c:cat>
            <c:multiLvlStrRef>
              <c:f>'GRAFİK DATA'!$B$158:$C$209</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2019</c:v>
                  </c:pt>
                  <c:pt idx="12">
                    <c:v>2020</c:v>
                  </c:pt>
                  <c:pt idx="24">
                    <c:v>2021</c:v>
                  </c:pt>
                  <c:pt idx="36">
                    <c:v>2022</c:v>
                  </c:pt>
                  <c:pt idx="48">
                    <c:v>2023</c:v>
                  </c:pt>
                </c:lvl>
              </c:multiLvlStrCache>
            </c:multiLvlStrRef>
          </c:cat>
          <c:val>
            <c:numRef>
              <c:f>'GRAFİK DATA'!$E$158:$E$209</c:f>
              <c:numCache>
                <c:formatCode>#,##0</c:formatCode>
                <c:ptCount val="52"/>
                <c:pt idx="0">
                  <c:v>3073</c:v>
                </c:pt>
                <c:pt idx="1">
                  <c:v>1794</c:v>
                </c:pt>
                <c:pt idx="2">
                  <c:v>1869</c:v>
                </c:pt>
                <c:pt idx="3">
                  <c:v>1828</c:v>
                </c:pt>
                <c:pt idx="4">
                  <c:v>1792</c:v>
                </c:pt>
                <c:pt idx="5">
                  <c:v>1132</c:v>
                </c:pt>
                <c:pt idx="6">
                  <c:v>1934</c:v>
                </c:pt>
                <c:pt idx="7">
                  <c:v>1432</c:v>
                </c:pt>
                <c:pt idx="8">
                  <c:v>2058</c:v>
                </c:pt>
                <c:pt idx="9">
                  <c:v>2263</c:v>
                </c:pt>
                <c:pt idx="10">
                  <c:v>2157</c:v>
                </c:pt>
                <c:pt idx="11">
                  <c:v>3127</c:v>
                </c:pt>
                <c:pt idx="12">
                  <c:v>3100</c:v>
                </c:pt>
                <c:pt idx="13">
                  <c:v>2603</c:v>
                </c:pt>
                <c:pt idx="14">
                  <c:v>2729</c:v>
                </c:pt>
                <c:pt idx="15">
                  <c:v>888</c:v>
                </c:pt>
                <c:pt idx="16">
                  <c:v>1566</c:v>
                </c:pt>
                <c:pt idx="17">
                  <c:v>3335</c:v>
                </c:pt>
                <c:pt idx="18">
                  <c:v>3053</c:v>
                </c:pt>
                <c:pt idx="19">
                  <c:v>2772</c:v>
                </c:pt>
                <c:pt idx="20">
                  <c:v>2745</c:v>
                </c:pt>
                <c:pt idx="21">
                  <c:v>2711</c:v>
                </c:pt>
                <c:pt idx="22">
                  <c:v>2397</c:v>
                </c:pt>
                <c:pt idx="23">
                  <c:v>3137</c:v>
                </c:pt>
                <c:pt idx="24">
                  <c:v>2593</c:v>
                </c:pt>
                <c:pt idx="25">
                  <c:v>2636</c:v>
                </c:pt>
                <c:pt idx="26">
                  <c:v>3080</c:v>
                </c:pt>
                <c:pt idx="27">
                  <c:v>2268</c:v>
                </c:pt>
                <c:pt idx="28">
                  <c:v>1220</c:v>
                </c:pt>
                <c:pt idx="29">
                  <c:v>2532</c:v>
                </c:pt>
                <c:pt idx="30">
                  <c:v>1551</c:v>
                </c:pt>
                <c:pt idx="31">
                  <c:v>1935</c:v>
                </c:pt>
                <c:pt idx="32">
                  <c:v>2324</c:v>
                </c:pt>
                <c:pt idx="33">
                  <c:v>2087</c:v>
                </c:pt>
                <c:pt idx="34">
                  <c:v>2243</c:v>
                </c:pt>
                <c:pt idx="35">
                  <c:v>3084</c:v>
                </c:pt>
                <c:pt idx="36">
                  <c:v>2253</c:v>
                </c:pt>
                <c:pt idx="37">
                  <c:v>2099</c:v>
                </c:pt>
                <c:pt idx="38">
                  <c:v>2320</c:v>
                </c:pt>
                <c:pt idx="39">
                  <c:v>1950</c:v>
                </c:pt>
                <c:pt idx="40">
                  <c:v>1592</c:v>
                </c:pt>
                <c:pt idx="41">
                  <c:v>2465</c:v>
                </c:pt>
                <c:pt idx="42">
                  <c:v>1596</c:v>
                </c:pt>
                <c:pt idx="43">
                  <c:v>2203</c:v>
                </c:pt>
                <c:pt idx="44">
                  <c:v>2609</c:v>
                </c:pt>
                <c:pt idx="45">
                  <c:v>2221</c:v>
                </c:pt>
                <c:pt idx="46">
                  <c:v>2314</c:v>
                </c:pt>
                <c:pt idx="47">
                  <c:v>3475</c:v>
                </c:pt>
                <c:pt idx="48">
                  <c:v>2443</c:v>
                </c:pt>
                <c:pt idx="49">
                  <c:v>1769</c:v>
                </c:pt>
                <c:pt idx="50">
                  <c:v>2209</c:v>
                </c:pt>
                <c:pt idx="51">
                  <c:v>1582</c:v>
                </c:pt>
              </c:numCache>
            </c:numRef>
          </c:val>
          <c:smooth val="0"/>
          <c:extLst>
            <c:ext xmlns:c16="http://schemas.microsoft.com/office/drawing/2014/chart" uri="{C3380CC4-5D6E-409C-BE32-E72D297353CC}">
              <c16:uniqueId val="{00000001-E6F9-4B78-A548-DA46E5D5C483}"/>
            </c:ext>
          </c:extLst>
        </c:ser>
        <c:dLbls>
          <c:showLegendKey val="0"/>
          <c:showVal val="0"/>
          <c:showCatName val="0"/>
          <c:showSerName val="0"/>
          <c:showPercent val="0"/>
          <c:showBubbleSize val="0"/>
        </c:dLbls>
        <c:smooth val="0"/>
        <c:axId val="1874292304"/>
        <c:axId val="1"/>
      </c:lineChart>
      <c:catAx>
        <c:axId val="1874292304"/>
        <c:scaling>
          <c:orientation val="minMax"/>
        </c:scaling>
        <c:delete val="0"/>
        <c:axPos val="b"/>
        <c:majorGridlines>
          <c:spPr>
            <a:ln w="3175">
              <a:solidFill>
                <a:schemeClr val="bg1">
                  <a:lumMod val="85000"/>
                </a:schemeClr>
              </a:solidFill>
              <a:prstDash val="lgDash"/>
            </a:ln>
          </c:spPr>
        </c:majorGridlines>
        <c:numFmt formatCode="General" sourceLinked="0"/>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
        <c:crosses val="autoZero"/>
        <c:auto val="1"/>
        <c:lblAlgn val="ctr"/>
        <c:lblOffset val="100"/>
        <c:tickLblSkip val="2"/>
        <c:tickMarkSkip val="1"/>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1874292304"/>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title>
      <c:tx>
        <c:rich>
          <a:bodyPr/>
          <a:lstStyle/>
          <a:p>
            <a:pPr>
              <a:defRPr sz="1800" b="1" i="0" u="none" strike="noStrike" baseline="0">
                <a:solidFill>
                  <a:srgbClr val="000000"/>
                </a:solidFill>
                <a:latin typeface="Calibri"/>
                <a:ea typeface="Calibri"/>
                <a:cs typeface="Calibri"/>
              </a:defRPr>
            </a:pPr>
            <a:r>
              <a:rPr lang="tr-TR"/>
              <a:t>Aylara Göre Kapanan Şirket Sayıları</a:t>
            </a:r>
          </a:p>
        </c:rich>
      </c:tx>
      <c:overlay val="0"/>
    </c:title>
    <c:autoTitleDeleted val="0"/>
    <c:plotArea>
      <c:layout>
        <c:manualLayout>
          <c:layoutTarget val="inner"/>
          <c:xMode val="edge"/>
          <c:yMode val="edge"/>
          <c:x val="6.5842090493405309E-2"/>
          <c:y val="9.8085073297615177E-2"/>
          <c:w val="0.91067782564915234"/>
          <c:h val="0.77495695443814583"/>
        </c:manualLayout>
      </c:layout>
      <c:lineChart>
        <c:grouping val="standard"/>
        <c:varyColors val="0"/>
        <c:ser>
          <c:idx val="0"/>
          <c:order val="0"/>
          <c:spPr>
            <a:ln>
              <a:solidFill>
                <a:schemeClr val="tx1"/>
              </a:solidFill>
            </a:ln>
          </c:spPr>
          <c:marker>
            <c:symbol val="none"/>
          </c:marker>
          <c:cat>
            <c:multiLvlStrRef>
              <c:f>'GRAFİK DATA'!$B$158:$C$209</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2019</c:v>
                  </c:pt>
                  <c:pt idx="12">
                    <c:v>2020</c:v>
                  </c:pt>
                  <c:pt idx="24">
                    <c:v>2021</c:v>
                  </c:pt>
                  <c:pt idx="36">
                    <c:v>2022</c:v>
                  </c:pt>
                  <c:pt idx="48">
                    <c:v>2023</c:v>
                  </c:pt>
                </c:lvl>
              </c:multiLvlStrCache>
            </c:multiLvlStrRef>
          </c:cat>
          <c:val>
            <c:numRef>
              <c:f>'GRAFİK DATA'!$F$158:$F$209</c:f>
              <c:numCache>
                <c:formatCode>#,##0</c:formatCode>
                <c:ptCount val="52"/>
                <c:pt idx="0">
                  <c:v>2092</c:v>
                </c:pt>
                <c:pt idx="1">
                  <c:v>665</c:v>
                </c:pt>
                <c:pt idx="2">
                  <c:v>693</c:v>
                </c:pt>
                <c:pt idx="3">
                  <c:v>776</c:v>
                </c:pt>
                <c:pt idx="4">
                  <c:v>946</c:v>
                </c:pt>
                <c:pt idx="5">
                  <c:v>756</c:v>
                </c:pt>
                <c:pt idx="6">
                  <c:v>1213</c:v>
                </c:pt>
                <c:pt idx="7">
                  <c:v>1011</c:v>
                </c:pt>
                <c:pt idx="8">
                  <c:v>1233</c:v>
                </c:pt>
                <c:pt idx="9">
                  <c:v>1272</c:v>
                </c:pt>
                <c:pt idx="10">
                  <c:v>1103</c:v>
                </c:pt>
                <c:pt idx="11">
                  <c:v>2290</c:v>
                </c:pt>
                <c:pt idx="12">
                  <c:v>2292</c:v>
                </c:pt>
                <c:pt idx="13">
                  <c:v>865</c:v>
                </c:pt>
                <c:pt idx="14">
                  <c:v>821</c:v>
                </c:pt>
                <c:pt idx="15">
                  <c:v>427</c:v>
                </c:pt>
                <c:pt idx="16">
                  <c:v>517</c:v>
                </c:pt>
                <c:pt idx="17">
                  <c:v>1130</c:v>
                </c:pt>
                <c:pt idx="18">
                  <c:v>1514</c:v>
                </c:pt>
                <c:pt idx="19">
                  <c:v>1305</c:v>
                </c:pt>
                <c:pt idx="20">
                  <c:v>1582</c:v>
                </c:pt>
                <c:pt idx="21">
                  <c:v>1331</c:v>
                </c:pt>
                <c:pt idx="22">
                  <c:v>986</c:v>
                </c:pt>
                <c:pt idx="23">
                  <c:v>3179</c:v>
                </c:pt>
                <c:pt idx="24">
                  <c:v>958</c:v>
                </c:pt>
                <c:pt idx="25">
                  <c:v>775</c:v>
                </c:pt>
                <c:pt idx="26">
                  <c:v>1015</c:v>
                </c:pt>
                <c:pt idx="27">
                  <c:v>1017</c:v>
                </c:pt>
                <c:pt idx="28">
                  <c:v>563</c:v>
                </c:pt>
                <c:pt idx="29">
                  <c:v>1269</c:v>
                </c:pt>
                <c:pt idx="30">
                  <c:v>1141</c:v>
                </c:pt>
                <c:pt idx="31">
                  <c:v>1442</c:v>
                </c:pt>
                <c:pt idx="32">
                  <c:v>1687</c:v>
                </c:pt>
                <c:pt idx="33">
                  <c:v>1599</c:v>
                </c:pt>
                <c:pt idx="34">
                  <c:v>1661</c:v>
                </c:pt>
                <c:pt idx="35">
                  <c:v>4057</c:v>
                </c:pt>
                <c:pt idx="36">
                  <c:v>1088</c:v>
                </c:pt>
                <c:pt idx="37">
                  <c:v>806</c:v>
                </c:pt>
                <c:pt idx="38">
                  <c:v>1424</c:v>
                </c:pt>
                <c:pt idx="39">
                  <c:v>2225</c:v>
                </c:pt>
                <c:pt idx="40">
                  <c:v>2054</c:v>
                </c:pt>
                <c:pt idx="41">
                  <c:v>2755</c:v>
                </c:pt>
                <c:pt idx="42">
                  <c:v>1662</c:v>
                </c:pt>
                <c:pt idx="43">
                  <c:v>1784</c:v>
                </c:pt>
                <c:pt idx="44">
                  <c:v>2066</c:v>
                </c:pt>
                <c:pt idx="45">
                  <c:v>1799</c:v>
                </c:pt>
                <c:pt idx="46">
                  <c:v>1749</c:v>
                </c:pt>
                <c:pt idx="47">
                  <c:v>4891</c:v>
                </c:pt>
                <c:pt idx="48">
                  <c:v>1646</c:v>
                </c:pt>
                <c:pt idx="49">
                  <c:v>1225</c:v>
                </c:pt>
                <c:pt idx="50">
                  <c:v>1506</c:v>
                </c:pt>
                <c:pt idx="51">
                  <c:v>1458</c:v>
                </c:pt>
              </c:numCache>
            </c:numRef>
          </c:val>
          <c:smooth val="0"/>
          <c:extLst>
            <c:ext xmlns:c16="http://schemas.microsoft.com/office/drawing/2014/chart" uri="{C3380CC4-5D6E-409C-BE32-E72D297353CC}">
              <c16:uniqueId val="{00000000-DB2A-4BAE-9F96-CC6298866716}"/>
            </c:ext>
          </c:extLst>
        </c:ser>
        <c:ser>
          <c:idx val="1"/>
          <c:order val="1"/>
          <c:spPr>
            <a:ln>
              <a:solidFill>
                <a:schemeClr val="bg1">
                  <a:lumMod val="65000"/>
                </a:schemeClr>
              </a:solidFill>
              <a:prstDash val="solid"/>
            </a:ln>
          </c:spPr>
          <c:marker>
            <c:symbol val="none"/>
          </c:marker>
          <c:cat>
            <c:multiLvlStrRef>
              <c:f>'GRAFİK DATA'!$B$158:$C$209</c:f>
              <c:multiLvlStrCache>
                <c:ptCount val="52"/>
                <c:lvl>
                  <c:pt idx="0">
                    <c:v>1</c:v>
                  </c:pt>
                  <c:pt idx="1">
                    <c:v>2</c:v>
                  </c:pt>
                  <c:pt idx="2">
                    <c:v>3</c:v>
                  </c:pt>
                  <c:pt idx="3">
                    <c:v>4</c:v>
                  </c:pt>
                  <c:pt idx="4">
                    <c:v>5</c:v>
                  </c:pt>
                  <c:pt idx="5">
                    <c:v>6</c:v>
                  </c:pt>
                  <c:pt idx="6">
                    <c:v>7</c:v>
                  </c:pt>
                  <c:pt idx="7">
                    <c:v>8</c:v>
                  </c:pt>
                  <c:pt idx="8">
                    <c:v>9</c:v>
                  </c:pt>
                  <c:pt idx="9">
                    <c:v>10</c:v>
                  </c:pt>
                  <c:pt idx="10">
                    <c:v>11</c:v>
                  </c:pt>
                  <c:pt idx="11">
                    <c:v>12</c:v>
                  </c:pt>
                  <c:pt idx="12">
                    <c:v>1</c:v>
                  </c:pt>
                  <c:pt idx="13">
                    <c:v>2</c:v>
                  </c:pt>
                  <c:pt idx="14">
                    <c:v>3</c:v>
                  </c:pt>
                  <c:pt idx="15">
                    <c:v>4</c:v>
                  </c:pt>
                  <c:pt idx="16">
                    <c:v>5</c:v>
                  </c:pt>
                  <c:pt idx="17">
                    <c:v>6</c:v>
                  </c:pt>
                  <c:pt idx="18">
                    <c:v>7</c:v>
                  </c:pt>
                  <c:pt idx="19">
                    <c:v>8</c:v>
                  </c:pt>
                  <c:pt idx="20">
                    <c:v>9</c:v>
                  </c:pt>
                  <c:pt idx="21">
                    <c:v>10</c:v>
                  </c:pt>
                  <c:pt idx="22">
                    <c:v>11</c:v>
                  </c:pt>
                  <c:pt idx="23">
                    <c:v>12</c:v>
                  </c:pt>
                  <c:pt idx="24">
                    <c:v>1</c:v>
                  </c:pt>
                  <c:pt idx="25">
                    <c:v>2</c:v>
                  </c:pt>
                  <c:pt idx="26">
                    <c:v>3</c:v>
                  </c:pt>
                  <c:pt idx="27">
                    <c:v>4</c:v>
                  </c:pt>
                  <c:pt idx="28">
                    <c:v>5</c:v>
                  </c:pt>
                  <c:pt idx="29">
                    <c:v>6</c:v>
                  </c:pt>
                  <c:pt idx="30">
                    <c:v>7</c:v>
                  </c:pt>
                  <c:pt idx="31">
                    <c:v>8</c:v>
                  </c:pt>
                  <c:pt idx="32">
                    <c:v>9</c:v>
                  </c:pt>
                  <c:pt idx="33">
                    <c:v>10</c:v>
                  </c:pt>
                  <c:pt idx="34">
                    <c:v>11</c:v>
                  </c:pt>
                  <c:pt idx="35">
                    <c:v>12</c:v>
                  </c:pt>
                  <c:pt idx="36">
                    <c:v>1</c:v>
                  </c:pt>
                  <c:pt idx="37">
                    <c:v>2</c:v>
                  </c:pt>
                  <c:pt idx="38">
                    <c:v>3</c:v>
                  </c:pt>
                  <c:pt idx="39">
                    <c:v>4</c:v>
                  </c:pt>
                  <c:pt idx="40">
                    <c:v>5</c:v>
                  </c:pt>
                  <c:pt idx="41">
                    <c:v>6</c:v>
                  </c:pt>
                  <c:pt idx="42">
                    <c:v>7</c:v>
                  </c:pt>
                  <c:pt idx="43">
                    <c:v>8</c:v>
                  </c:pt>
                  <c:pt idx="44">
                    <c:v>9</c:v>
                  </c:pt>
                  <c:pt idx="45">
                    <c:v>10</c:v>
                  </c:pt>
                  <c:pt idx="46">
                    <c:v>11</c:v>
                  </c:pt>
                  <c:pt idx="47">
                    <c:v>12</c:v>
                  </c:pt>
                  <c:pt idx="48">
                    <c:v>1</c:v>
                  </c:pt>
                  <c:pt idx="49">
                    <c:v>2</c:v>
                  </c:pt>
                  <c:pt idx="50">
                    <c:v>3</c:v>
                  </c:pt>
                  <c:pt idx="51">
                    <c:v>4</c:v>
                  </c:pt>
                </c:lvl>
                <c:lvl>
                  <c:pt idx="0">
                    <c:v>2019</c:v>
                  </c:pt>
                  <c:pt idx="12">
                    <c:v>2020</c:v>
                  </c:pt>
                  <c:pt idx="24">
                    <c:v>2021</c:v>
                  </c:pt>
                  <c:pt idx="36">
                    <c:v>2022</c:v>
                  </c:pt>
                  <c:pt idx="48">
                    <c:v>2023</c:v>
                  </c:pt>
                </c:lvl>
              </c:multiLvlStrCache>
            </c:multiLvlStrRef>
          </c:cat>
          <c:val>
            <c:numRef>
              <c:f>'GRAFİK DATA'!$G$158:$G$209</c:f>
              <c:numCache>
                <c:formatCode>#,##0</c:formatCode>
                <c:ptCount val="52"/>
                <c:pt idx="0">
                  <c:v>2987</c:v>
                </c:pt>
                <c:pt idx="1">
                  <c:v>2219</c:v>
                </c:pt>
                <c:pt idx="2">
                  <c:v>1634</c:v>
                </c:pt>
                <c:pt idx="3">
                  <c:v>1265</c:v>
                </c:pt>
                <c:pt idx="4">
                  <c:v>1191</c:v>
                </c:pt>
                <c:pt idx="5">
                  <c:v>973</c:v>
                </c:pt>
                <c:pt idx="6">
                  <c:v>1815</c:v>
                </c:pt>
                <c:pt idx="7">
                  <c:v>987</c:v>
                </c:pt>
                <c:pt idx="8">
                  <c:v>1273</c:v>
                </c:pt>
                <c:pt idx="9">
                  <c:v>1401</c:v>
                </c:pt>
                <c:pt idx="10">
                  <c:v>1446</c:v>
                </c:pt>
                <c:pt idx="11">
                  <c:v>1853</c:v>
                </c:pt>
                <c:pt idx="12">
                  <c:v>3810</c:v>
                </c:pt>
                <c:pt idx="13">
                  <c:v>2232</c:v>
                </c:pt>
                <c:pt idx="14">
                  <c:v>1445</c:v>
                </c:pt>
                <c:pt idx="15">
                  <c:v>1663</c:v>
                </c:pt>
                <c:pt idx="16">
                  <c:v>1360</c:v>
                </c:pt>
                <c:pt idx="17">
                  <c:v>1578</c:v>
                </c:pt>
                <c:pt idx="18">
                  <c:v>1844</c:v>
                </c:pt>
                <c:pt idx="19">
                  <c:v>1121</c:v>
                </c:pt>
                <c:pt idx="20">
                  <c:v>1561</c:v>
                </c:pt>
                <c:pt idx="21">
                  <c:v>1745</c:v>
                </c:pt>
                <c:pt idx="22">
                  <c:v>1304</c:v>
                </c:pt>
                <c:pt idx="23">
                  <c:v>4471</c:v>
                </c:pt>
                <c:pt idx="24">
                  <c:v>2890</c:v>
                </c:pt>
                <c:pt idx="25">
                  <c:v>2705</c:v>
                </c:pt>
                <c:pt idx="26">
                  <c:v>2021</c:v>
                </c:pt>
                <c:pt idx="27">
                  <c:v>1208</c:v>
                </c:pt>
                <c:pt idx="28">
                  <c:v>526</c:v>
                </c:pt>
                <c:pt idx="29">
                  <c:v>1374</c:v>
                </c:pt>
                <c:pt idx="30">
                  <c:v>1302</c:v>
                </c:pt>
                <c:pt idx="31">
                  <c:v>1342</c:v>
                </c:pt>
                <c:pt idx="32">
                  <c:v>1618</c:v>
                </c:pt>
                <c:pt idx="33">
                  <c:v>1620</c:v>
                </c:pt>
                <c:pt idx="34">
                  <c:v>1734</c:v>
                </c:pt>
                <c:pt idx="35">
                  <c:v>2831</c:v>
                </c:pt>
                <c:pt idx="36">
                  <c:v>2450</c:v>
                </c:pt>
                <c:pt idx="37">
                  <c:v>2150</c:v>
                </c:pt>
                <c:pt idx="38">
                  <c:v>2078</c:v>
                </c:pt>
                <c:pt idx="39">
                  <c:v>1592</c:v>
                </c:pt>
                <c:pt idx="40">
                  <c:v>1169</c:v>
                </c:pt>
                <c:pt idx="41">
                  <c:v>1877</c:v>
                </c:pt>
                <c:pt idx="42">
                  <c:v>1365</c:v>
                </c:pt>
                <c:pt idx="43">
                  <c:v>1498</c:v>
                </c:pt>
                <c:pt idx="44">
                  <c:v>1489</c:v>
                </c:pt>
                <c:pt idx="45">
                  <c:v>2049</c:v>
                </c:pt>
                <c:pt idx="46">
                  <c:v>2251</c:v>
                </c:pt>
                <c:pt idx="47">
                  <c:v>3180</c:v>
                </c:pt>
                <c:pt idx="48">
                  <c:v>2719</c:v>
                </c:pt>
                <c:pt idx="49">
                  <c:v>1711</c:v>
                </c:pt>
                <c:pt idx="50">
                  <c:v>1642</c:v>
                </c:pt>
                <c:pt idx="51">
                  <c:v>1861</c:v>
                </c:pt>
              </c:numCache>
            </c:numRef>
          </c:val>
          <c:smooth val="0"/>
          <c:extLst>
            <c:ext xmlns:c16="http://schemas.microsoft.com/office/drawing/2014/chart" uri="{C3380CC4-5D6E-409C-BE32-E72D297353CC}">
              <c16:uniqueId val="{00000001-DB2A-4BAE-9F96-CC6298866716}"/>
            </c:ext>
          </c:extLst>
        </c:ser>
        <c:dLbls>
          <c:showLegendKey val="0"/>
          <c:showVal val="0"/>
          <c:showCatName val="0"/>
          <c:showSerName val="0"/>
          <c:showPercent val="0"/>
          <c:showBubbleSize val="0"/>
        </c:dLbls>
        <c:smooth val="0"/>
        <c:axId val="1874298544"/>
        <c:axId val="1"/>
      </c:lineChart>
      <c:catAx>
        <c:axId val="1874298544"/>
        <c:scaling>
          <c:orientation val="minMax"/>
        </c:scaling>
        <c:delete val="0"/>
        <c:axPos val="b"/>
        <c:majorGridlines>
          <c:spPr>
            <a:ln w="3175">
              <a:solidFill>
                <a:schemeClr val="bg1">
                  <a:lumMod val="85000"/>
                </a:schemeClr>
              </a:solidFill>
              <a:prstDash val="lgDash"/>
            </a:ln>
          </c:spPr>
        </c:majorGridlines>
        <c:numFmt formatCode="General" sourceLinked="1"/>
        <c:majorTickMark val="out"/>
        <c:minorTickMark val="none"/>
        <c:tickLblPos val="nextTo"/>
        <c:spPr>
          <a:ln>
            <a:solidFill>
              <a:schemeClr val="tx1"/>
            </a:solidFill>
          </a:ln>
        </c:spPr>
        <c:txPr>
          <a:bodyPr rot="0" vert="horz"/>
          <a:lstStyle/>
          <a:p>
            <a:pPr>
              <a:defRPr sz="1000" b="1" i="0" u="none" strike="noStrike" baseline="0">
                <a:solidFill>
                  <a:srgbClr val="000000"/>
                </a:solidFill>
                <a:latin typeface="Arial"/>
                <a:ea typeface="Arial"/>
                <a:cs typeface="Arial"/>
              </a:defRPr>
            </a:pPr>
            <a:endParaRPr lang="tr-TR"/>
          </a:p>
        </c:txPr>
        <c:crossAx val="1"/>
        <c:crosses val="autoZero"/>
        <c:auto val="1"/>
        <c:lblAlgn val="ctr"/>
        <c:lblOffset val="100"/>
        <c:tickLblSkip val="2"/>
        <c:tickMarkSkip val="1"/>
        <c:noMultiLvlLbl val="0"/>
      </c:catAx>
      <c:valAx>
        <c:axId val="1"/>
        <c:scaling>
          <c:orientation val="minMax"/>
        </c:scaling>
        <c:delete val="0"/>
        <c:axPos val="l"/>
        <c:majorGridlines/>
        <c:numFmt formatCode="#,##0" sourceLinked="1"/>
        <c:majorTickMark val="out"/>
        <c:minorTickMark val="none"/>
        <c:tickLblPos val="nextTo"/>
        <c:txPr>
          <a:bodyPr rot="0" vert="horz"/>
          <a:lstStyle/>
          <a:p>
            <a:pPr>
              <a:defRPr sz="1000" b="1" i="0" u="none" strike="noStrike" baseline="0">
                <a:solidFill>
                  <a:srgbClr val="000000"/>
                </a:solidFill>
                <a:latin typeface="Arial"/>
                <a:ea typeface="Arial"/>
                <a:cs typeface="Arial"/>
              </a:defRPr>
            </a:pPr>
            <a:endParaRPr lang="tr-TR"/>
          </a:p>
        </c:txPr>
        <c:crossAx val="1874298544"/>
        <c:crosses val="autoZero"/>
        <c:crossBetween val="between"/>
      </c:valAx>
    </c:plotArea>
    <c:plotVisOnly val="1"/>
    <c:dispBlanksAs val="gap"/>
    <c:showDLblsOverMax val="0"/>
  </c:chart>
  <c:spPr>
    <a:solidFill>
      <a:schemeClr val="bg1"/>
    </a:solidFill>
  </c:spPr>
  <c:txPr>
    <a:bodyPr/>
    <a:lstStyle/>
    <a:p>
      <a:pPr>
        <a:defRPr sz="1000" b="0" i="0" u="none" strike="noStrike" baseline="0">
          <a:solidFill>
            <a:srgbClr val="000000"/>
          </a:solidFill>
          <a:latin typeface="Calibri"/>
          <a:ea typeface="Calibri"/>
          <a:cs typeface="Calibri"/>
        </a:defRPr>
      </a:pPr>
      <a:endParaRPr lang="tr-TR"/>
    </a:p>
  </c:txPr>
  <c:externalData r:id="rId2">
    <c:autoUpdate val="0"/>
  </c:externalData>
</c:chartSpace>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70368-E1A4-4ED8-B65E-5D70B3BAF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1070</Words>
  <Characters>6100</Characters>
  <Application>Microsoft Office Word</Application>
  <DocSecurity>0</DocSecurity>
  <Lines>50</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7156</CharactersWithSpaces>
  <SharedDoc>false</SharedDoc>
  <HLinks>
    <vt:vector size="6" baseType="variant">
      <vt:variant>
        <vt:i4>2490404</vt:i4>
      </vt:variant>
      <vt:variant>
        <vt:i4>0</vt:i4>
      </vt:variant>
      <vt:variant>
        <vt:i4>0</vt:i4>
      </vt:variant>
      <vt:variant>
        <vt:i4>5</vt:i4>
      </vt:variant>
      <vt:variant>
        <vt:lpwstr>http://www.tobb.org.tr/resmi-istatistik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TOBB</dc:creator>
  <cp:keywords/>
  <cp:lastModifiedBy>OSKONBEK ABDRAİMOV</cp:lastModifiedBy>
  <cp:revision>6</cp:revision>
  <cp:lastPrinted>2019-03-14T08:35:00Z</cp:lastPrinted>
  <dcterms:created xsi:type="dcterms:W3CDTF">2023-05-15T11:11:00Z</dcterms:created>
  <dcterms:modified xsi:type="dcterms:W3CDTF">2023-06-13T07:39:00Z</dcterms:modified>
</cp:coreProperties>
</file>