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AEB" w:rsidRDefault="00DF2AEB" w:rsidP="00DF2AEB">
      <w:pPr>
        <w:autoSpaceDE w:val="0"/>
        <w:autoSpaceDN w:val="0"/>
        <w:adjustRightInd w:val="0"/>
        <w:spacing w:after="0" w:line="240" w:lineRule="auto"/>
        <w:jc w:val="center"/>
        <w:rPr>
          <w:rFonts w:ascii="Arial TUR" w:eastAsiaTheme="minorHAnsi" w:hAnsi="Arial TUR" w:cs="Arial TUR"/>
          <w:b/>
          <w:bCs/>
          <w:sz w:val="18"/>
          <w:szCs w:val="18"/>
          <w:lang w:eastAsia="en-US"/>
        </w:rPr>
      </w:pPr>
      <w:r>
        <w:rPr>
          <w:rFonts w:ascii="Arial TUR" w:eastAsiaTheme="minorHAnsi" w:hAnsi="Arial TUR" w:cs="Arial TUR"/>
          <w:b/>
          <w:bCs/>
          <w:sz w:val="18"/>
          <w:szCs w:val="18"/>
          <w:lang w:eastAsia="en-US"/>
        </w:rPr>
        <w:t>TOBB BAŞKANI M. RİFAT HİSARCIKLIOĞLU’NUN TÜRKİYE AVRUPA BİRLİĞİ, GÜMRÜK BİRLİĞİ DEĞERLENDİRME RAPORU TANITIM TOPLANTISI AÇILIŞ KONUŞMASI 08.04.2014-İSTANBUL</w:t>
      </w:r>
    </w:p>
    <w:p w:rsidR="00DF2AEB" w:rsidRDefault="00DF2AEB" w:rsidP="00DF2AEB">
      <w:pPr>
        <w:autoSpaceDE w:val="0"/>
        <w:autoSpaceDN w:val="0"/>
        <w:adjustRightInd w:val="0"/>
        <w:spacing w:after="0" w:line="240" w:lineRule="auto"/>
        <w:jc w:val="center"/>
        <w:rPr>
          <w:rFonts w:ascii="Arial TUR" w:eastAsiaTheme="minorHAnsi" w:hAnsi="Arial TUR" w:cs="Arial TUR"/>
          <w:b/>
          <w:bCs/>
          <w:sz w:val="18"/>
          <w:szCs w:val="18"/>
          <w:lang w:eastAsia="en-US"/>
        </w:rPr>
      </w:pP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r>
        <w:rPr>
          <w:rFonts w:ascii="Arial TUR" w:eastAsiaTheme="minorHAnsi" w:hAnsi="Arial TUR" w:cs="Arial TUR"/>
          <w:sz w:val="18"/>
          <w:szCs w:val="18"/>
          <w:lang w:eastAsia="en-US"/>
        </w:rPr>
        <w:t>Türkiye Avrupa Birliği ile Gümrük Birliği’ne bundan tam 18 yıl önce, 1996 yılında adım attı. Gümrük Birliği’nin kapsamı, Ortaklık Konseyi kararıyla belirlendi. Gümrük Birliği, Türkiye-AB Ortaklık İlişkisinin bir aşamasıdır. Ankara Anlaşmasında tam üyeliğe kadar öngörülen, “Geçiş Dönemi”nin sonudur.  ‘Nihai Aşama’dır. Ama maalesef çeşitli sebeplerle “nihai aşama” bir türlü nihayete erememiştir. Ve üyelik sürecinin bir aşaması olarak tasarlanan Gümrük Birliği, 20 yıla merdiven dayamıştır.</w:t>
      </w: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r>
        <w:rPr>
          <w:rFonts w:ascii="Arial TUR" w:eastAsiaTheme="minorHAnsi" w:hAnsi="Arial TUR" w:cs="Arial TUR"/>
          <w:sz w:val="18"/>
          <w:szCs w:val="18"/>
          <w:lang w:eastAsia="en-US"/>
        </w:rPr>
        <w:t>AB ürün bazında oldukça yüksek standartlara sahiptir. Pazara giriş bu standartlar sebebiyle kolay olmuyor. Sürecin başında, AB’nin bu özelliklerinden ötürü, Türk üreticisi ciddi bir endişe yaşadı. Ancak zaman içinde gördük ki,  Gümrük Birliği’nin sağladığı yapısal değişim ve getirdiği yeni rekabet zihniyeti,  Türkiye’nin dönüşümünde önemli bir rol oynadı.</w:t>
      </w: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r>
        <w:rPr>
          <w:rFonts w:ascii="Arial TUR" w:eastAsiaTheme="minorHAnsi" w:hAnsi="Arial TUR" w:cs="Arial TUR"/>
          <w:sz w:val="18"/>
          <w:szCs w:val="18"/>
          <w:lang w:eastAsia="en-US"/>
        </w:rPr>
        <w:t>Öncelikle son söyleyeceğimi ilk söyleyeyim. Gümrük Birliği, Türkiye’nin iktisadi dönüşümünde bir mihenk taşıdır. Türkiye’nin iktisadi gelişimi için 1980 sonrasında rahmetli Özal’ın imza attığı serbest piyasa reformlarından sonra önemli bir adımdır.</w:t>
      </w:r>
    </w:p>
    <w:p w:rsidR="00DF2AEB" w:rsidRDefault="00DF2AEB" w:rsidP="00DF2AEB">
      <w:pPr>
        <w:autoSpaceDE w:val="0"/>
        <w:autoSpaceDN w:val="0"/>
        <w:adjustRightInd w:val="0"/>
        <w:spacing w:after="0" w:line="240" w:lineRule="auto"/>
        <w:rPr>
          <w:rFonts w:ascii="Arial TUR" w:eastAsiaTheme="minorHAnsi" w:hAnsi="Arial TUR" w:cs="Arial TUR"/>
          <w:b/>
          <w:bCs/>
          <w:sz w:val="18"/>
          <w:szCs w:val="18"/>
          <w:lang w:eastAsia="en-US"/>
        </w:rPr>
      </w:pPr>
    </w:p>
    <w:p w:rsidR="00DF2AEB" w:rsidRDefault="00DF2AEB" w:rsidP="00DF2AEB">
      <w:pPr>
        <w:autoSpaceDE w:val="0"/>
        <w:autoSpaceDN w:val="0"/>
        <w:adjustRightInd w:val="0"/>
        <w:spacing w:after="0" w:line="240" w:lineRule="auto"/>
        <w:rPr>
          <w:rFonts w:ascii="Arial TUR" w:eastAsiaTheme="minorHAnsi" w:hAnsi="Arial TUR" w:cs="Arial TUR"/>
          <w:b/>
          <w:bCs/>
          <w:sz w:val="18"/>
          <w:szCs w:val="18"/>
          <w:lang w:eastAsia="en-US"/>
        </w:rPr>
      </w:pPr>
      <w:r>
        <w:rPr>
          <w:rFonts w:ascii="Arial TUR" w:eastAsiaTheme="minorHAnsi" w:hAnsi="Arial TUR" w:cs="Arial TUR"/>
          <w:b/>
          <w:bCs/>
          <w:sz w:val="18"/>
          <w:szCs w:val="18"/>
          <w:lang w:eastAsia="en-US"/>
        </w:rPr>
        <w:t>AB ile Gümrük Birliği ilişkimiz;</w:t>
      </w:r>
    </w:p>
    <w:p w:rsidR="00DF2AEB" w:rsidRDefault="00DF2AEB" w:rsidP="00DF2AEB">
      <w:pPr>
        <w:autoSpaceDE w:val="0"/>
        <w:autoSpaceDN w:val="0"/>
        <w:adjustRightInd w:val="0"/>
        <w:spacing w:after="0" w:line="240" w:lineRule="auto"/>
        <w:rPr>
          <w:rFonts w:ascii="Arial TUR" w:eastAsiaTheme="minorHAnsi" w:hAnsi="Arial TUR" w:cs="Arial TUR"/>
          <w:sz w:val="18"/>
          <w:szCs w:val="18"/>
          <w:lang w:eastAsia="en-US"/>
        </w:rPr>
      </w:pPr>
      <w:r>
        <w:rPr>
          <w:rFonts w:ascii="Arial TUR" w:eastAsiaTheme="minorHAnsi" w:hAnsi="Arial TUR" w:cs="Arial TUR"/>
          <w:sz w:val="18"/>
          <w:szCs w:val="18"/>
          <w:lang w:eastAsia="en-US"/>
        </w:rPr>
        <w:t xml:space="preserve">Sanayi üretimi yapısının çeşitlenmesinde, </w:t>
      </w:r>
    </w:p>
    <w:p w:rsidR="00DF2AEB" w:rsidRDefault="00DF2AEB" w:rsidP="00DF2AEB">
      <w:pPr>
        <w:autoSpaceDE w:val="0"/>
        <w:autoSpaceDN w:val="0"/>
        <w:adjustRightInd w:val="0"/>
        <w:spacing w:after="0" w:line="240" w:lineRule="auto"/>
        <w:rPr>
          <w:rFonts w:ascii="Arial TUR" w:eastAsiaTheme="minorHAnsi" w:hAnsi="Arial TUR" w:cs="Arial TUR"/>
          <w:sz w:val="18"/>
          <w:szCs w:val="18"/>
          <w:lang w:eastAsia="en-US"/>
        </w:rPr>
      </w:pPr>
      <w:r>
        <w:rPr>
          <w:rFonts w:ascii="Arial TUR" w:eastAsiaTheme="minorHAnsi" w:hAnsi="Arial TUR" w:cs="Arial TUR"/>
          <w:sz w:val="18"/>
          <w:szCs w:val="18"/>
          <w:lang w:eastAsia="en-US"/>
        </w:rPr>
        <w:t xml:space="preserve">Üretimde kalite ve sürekliliğin sağlanmasında, </w:t>
      </w:r>
    </w:p>
    <w:p w:rsidR="00DF2AEB" w:rsidRDefault="00DF2AEB" w:rsidP="00DF2AEB">
      <w:pPr>
        <w:autoSpaceDE w:val="0"/>
        <w:autoSpaceDN w:val="0"/>
        <w:adjustRightInd w:val="0"/>
        <w:spacing w:after="0" w:line="240" w:lineRule="auto"/>
        <w:rPr>
          <w:rFonts w:ascii="Arial TUR" w:eastAsiaTheme="minorHAnsi" w:hAnsi="Arial TUR" w:cs="Arial TUR"/>
          <w:sz w:val="18"/>
          <w:szCs w:val="18"/>
          <w:lang w:eastAsia="en-US"/>
        </w:rPr>
      </w:pPr>
      <w:r>
        <w:rPr>
          <w:rFonts w:ascii="Arial TUR" w:eastAsiaTheme="minorHAnsi" w:hAnsi="Arial TUR" w:cs="Arial TUR"/>
          <w:sz w:val="18"/>
          <w:szCs w:val="18"/>
          <w:lang w:eastAsia="en-US"/>
        </w:rPr>
        <w:t>Rekabet kurallarının tesisinde,</w:t>
      </w:r>
    </w:p>
    <w:p w:rsidR="00DF2AEB" w:rsidRDefault="00DF2AEB" w:rsidP="00DF2AEB">
      <w:pPr>
        <w:autoSpaceDE w:val="0"/>
        <w:autoSpaceDN w:val="0"/>
        <w:adjustRightInd w:val="0"/>
        <w:spacing w:after="0" w:line="240" w:lineRule="auto"/>
        <w:rPr>
          <w:rFonts w:ascii="Arial TUR" w:eastAsiaTheme="minorHAnsi" w:hAnsi="Arial TUR" w:cs="Arial TUR"/>
          <w:sz w:val="18"/>
          <w:szCs w:val="18"/>
          <w:lang w:eastAsia="en-US"/>
        </w:rPr>
      </w:pPr>
      <w:r>
        <w:rPr>
          <w:rFonts w:ascii="Arial TUR" w:eastAsiaTheme="minorHAnsi" w:hAnsi="Arial TUR" w:cs="Arial TUR"/>
          <w:sz w:val="18"/>
          <w:szCs w:val="18"/>
          <w:lang w:eastAsia="en-US"/>
        </w:rPr>
        <w:t xml:space="preserve">Rekabet edebilme gücünün artmasında, son derece önemli rol oynadı. Böylece, Türkiye ekonomisinin dünya ekonomisiyle </w:t>
      </w:r>
      <w:proofErr w:type="gramStart"/>
      <w:r>
        <w:rPr>
          <w:rFonts w:ascii="Arial TUR" w:eastAsiaTheme="minorHAnsi" w:hAnsi="Arial TUR" w:cs="Arial TUR"/>
          <w:sz w:val="18"/>
          <w:szCs w:val="18"/>
          <w:lang w:eastAsia="en-US"/>
        </w:rPr>
        <w:t>entegrasyonu</w:t>
      </w:r>
      <w:proofErr w:type="gramEnd"/>
      <w:r>
        <w:rPr>
          <w:rFonts w:ascii="Arial TUR" w:eastAsiaTheme="minorHAnsi" w:hAnsi="Arial TUR" w:cs="Arial TUR"/>
          <w:sz w:val="18"/>
          <w:szCs w:val="18"/>
          <w:lang w:eastAsia="en-US"/>
        </w:rPr>
        <w:t xml:space="preserve"> sağlandı. Gümrük Birliği ile Türkiye’nin sanayi ürünlerinde ciddi bir ihracat artışı gerçekleşti. </w:t>
      </w:r>
    </w:p>
    <w:p w:rsidR="00DF2AEB" w:rsidRDefault="00DF2AEB" w:rsidP="00DF2AEB">
      <w:pPr>
        <w:autoSpaceDE w:val="0"/>
        <w:autoSpaceDN w:val="0"/>
        <w:adjustRightInd w:val="0"/>
        <w:spacing w:after="0" w:line="240" w:lineRule="auto"/>
        <w:jc w:val="both"/>
        <w:rPr>
          <w:rFonts w:ascii="Arial TUR" w:eastAsiaTheme="minorHAnsi" w:hAnsi="Arial TUR" w:cs="Arial TUR"/>
          <w:b/>
          <w:bCs/>
          <w:sz w:val="18"/>
          <w:szCs w:val="18"/>
          <w:lang w:eastAsia="en-US"/>
        </w:rPr>
      </w:pP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r>
        <w:rPr>
          <w:rFonts w:ascii="Arial TUR" w:eastAsiaTheme="minorHAnsi" w:hAnsi="Arial TUR" w:cs="Arial TUR"/>
          <w:sz w:val="18"/>
          <w:szCs w:val="18"/>
          <w:lang w:eastAsia="en-US"/>
        </w:rPr>
        <w:t>Ancak bir de madalyonun diğer yüzü var. Her uzun ilişkide olduğu gibi Gümrük Birliği’nin işleyişinde de zamanla sorunlar ortaya çıkmaya başladı. Son 20 yılda Türkiye’de, Avrupa Birliği’nde ve dünya ekonomisinde köklü değişiklikler oldu. Üzerine Gümrük Birliği’ni bina ettiğimiz ekonomik temeller değişti. İlk değişimi Avrupa Birliği’nin yapısında yaşadık.</w:t>
      </w: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r>
        <w:rPr>
          <w:rFonts w:ascii="Arial TUR" w:eastAsiaTheme="minorHAnsi" w:hAnsi="Arial TUR" w:cs="Arial TUR"/>
          <w:sz w:val="18"/>
          <w:szCs w:val="18"/>
          <w:lang w:eastAsia="en-US"/>
        </w:rPr>
        <w:t xml:space="preserve">Biz Avrupa Birliği ile Gümrük Birliği anlaşmasını imzalarken, Avrupa Birliği 15 ülkeydi. Gelişmiş ve zengin 15 AB ülkesiyle gümrük birliği anlaşması imzalayan bir Türkiye’ydik. Sovyetler Birliği yeni yıkılmıştı. Orta ve Doğu Avrupa’daki eski Sovyet cumhuriyetleri AB’den aldıkları yardımlarla yeni sisteme geçişi sağlamaya çalışıyorlardı. </w:t>
      </w: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r>
        <w:rPr>
          <w:rFonts w:ascii="Arial TUR" w:eastAsiaTheme="minorHAnsi" w:hAnsi="Arial TUR" w:cs="Arial TUR"/>
          <w:sz w:val="18"/>
          <w:szCs w:val="18"/>
          <w:lang w:eastAsia="en-US"/>
        </w:rPr>
        <w:t>Sonra Avrupa Birliği değişti. Avrupa Birliği’nin hızla gelişen, Türkiye ile benzer gelir ve üretim koşullarına sahip 13 yeni üyesi oldu. Gelişmiş Avrupa pazarlarından pay almak isteyen gümrük birliği içindeki ülke sayısı katlanarak arttı. Bakın size bunu basit bir örnekle göstereyim. 1995’te yani Gümrük Birliği’ne girdiğimiz yıl 15 AB ülkesinin toplam ithalatından aldığımız pay yüzde 1,7. Gümrük Birliği’nden sonra ise 2004 yılında AB pazarındaki payımız yüzde 2,7 ile zirveye ulaşmış.</w:t>
      </w: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r>
        <w:rPr>
          <w:rFonts w:ascii="Arial TUR" w:eastAsiaTheme="minorHAnsi" w:hAnsi="Arial TUR" w:cs="Arial TUR"/>
          <w:sz w:val="18"/>
          <w:szCs w:val="18"/>
          <w:lang w:eastAsia="en-US"/>
        </w:rPr>
        <w:t xml:space="preserve">2004 yılı çok önemli. Çünkü AB’nin en büyük genişleme hamlesini yaptığı yıl. Yani yeni 10 AB üyesinin birliğe girdiği yıl. 2004 sonrasında AB pazarında Türkiye için kayıplar başlamış. 2004 yılında zirveye ulaşan payımız 2,7’den 2,2’ye kadar düşüyor. Bir başka deyişle, Gümrük Birliği’nin ilk 10 yılında Gümrük Birliği’nden sağladığımız pazar kazancının yaklaşık yarısını 2004’ten sonra geri vermişiz.  </w:t>
      </w: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r>
        <w:rPr>
          <w:rFonts w:ascii="Arial TUR" w:eastAsiaTheme="minorHAnsi" w:hAnsi="Arial TUR" w:cs="Arial TUR"/>
          <w:sz w:val="18"/>
          <w:szCs w:val="18"/>
          <w:lang w:eastAsia="en-US"/>
        </w:rPr>
        <w:t xml:space="preserve">İşte bugünkü Gümrük Birliği iyi mi, kötü mü tartışmaları da buradan çıkıyor.  </w:t>
      </w:r>
      <w:proofErr w:type="gramStart"/>
      <w:r>
        <w:rPr>
          <w:rFonts w:ascii="Arial TUR" w:eastAsiaTheme="minorHAnsi" w:hAnsi="Arial TUR" w:cs="Arial TUR"/>
          <w:sz w:val="18"/>
          <w:szCs w:val="18"/>
          <w:lang w:eastAsia="en-US"/>
        </w:rPr>
        <w:t>Çünkü,</w:t>
      </w:r>
      <w:proofErr w:type="gramEnd"/>
      <w:r>
        <w:rPr>
          <w:rFonts w:ascii="Arial TUR" w:eastAsiaTheme="minorHAnsi" w:hAnsi="Arial TUR" w:cs="Arial TUR"/>
          <w:sz w:val="18"/>
          <w:szCs w:val="18"/>
          <w:lang w:eastAsia="en-US"/>
        </w:rPr>
        <w:t xml:space="preserve"> Gümrük Birliği bizim yeni AB ülkelerine karşı rekabet koşullarımızı korumak üzerine tasarlanmadı. Yeni ortaklarımız AB’de serbestçe gezerken, biz transit karayolu kotaları ile boğuşmaya başladık.  Rakip işadamları AB pasaportuyla gezerken, Türk işadamlarımız vize çilesiyle boğuşmaya devam etti.</w:t>
      </w: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r>
        <w:rPr>
          <w:rFonts w:ascii="Arial TUR" w:eastAsiaTheme="minorHAnsi" w:hAnsi="Arial TUR" w:cs="Arial TUR"/>
          <w:sz w:val="18"/>
          <w:szCs w:val="18"/>
          <w:lang w:eastAsia="en-US"/>
        </w:rPr>
        <w:t xml:space="preserve">Biz, AB’nin karar alma süreçlerinde, </w:t>
      </w:r>
      <w:proofErr w:type="spellStart"/>
      <w:r>
        <w:rPr>
          <w:rFonts w:ascii="Arial TUR" w:eastAsiaTheme="minorHAnsi" w:hAnsi="Arial TUR" w:cs="Arial TUR"/>
          <w:sz w:val="18"/>
          <w:szCs w:val="18"/>
          <w:lang w:eastAsia="en-US"/>
        </w:rPr>
        <w:t>istişari</w:t>
      </w:r>
      <w:proofErr w:type="spellEnd"/>
      <w:r>
        <w:rPr>
          <w:rFonts w:ascii="Arial TUR" w:eastAsiaTheme="minorHAnsi" w:hAnsi="Arial TUR" w:cs="Arial TUR"/>
          <w:sz w:val="18"/>
          <w:szCs w:val="18"/>
          <w:lang w:eastAsia="en-US"/>
        </w:rPr>
        <w:t xml:space="preserve"> olarak bile yer almazken, yeni AB ülkeleri haklarını savunur hale geldiler. Biz, ihtilafların çözümü için sağlıklı bir mekanizma bulamazken, yeni AB üyeleri ortak AB hukukunun avantajlarını yaşadılar.</w:t>
      </w: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r>
        <w:rPr>
          <w:rFonts w:ascii="Arial TUR" w:eastAsiaTheme="minorHAnsi" w:hAnsi="Arial TUR" w:cs="Arial TUR"/>
          <w:sz w:val="18"/>
          <w:szCs w:val="18"/>
          <w:lang w:eastAsia="en-US"/>
        </w:rPr>
        <w:t>Tüm bunları yeni Avrupa Birliği ülkelerinden kaynaklı rekabete karşı çıktığım için söylemedim. Aksine biz Türk özel sektörü olarak her türlü rekabete hazırız. Sanayimize ve girişimcilerimize sonuna kadar güveniyoruz. Benim burada bahsettiğim Avrupa Birliği’nin değişen yapısına rağmen Gümrük Birliği’nde Türkiye’nin ve Türk özel sektörünün haklarını koruyacak düzenlemelerin bir türlü yapılmamasıdır.</w:t>
      </w: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r>
        <w:rPr>
          <w:rFonts w:ascii="Arial TUR" w:eastAsiaTheme="minorHAnsi" w:hAnsi="Arial TUR" w:cs="Arial TUR"/>
          <w:sz w:val="18"/>
          <w:szCs w:val="18"/>
          <w:lang w:eastAsia="en-US"/>
        </w:rPr>
        <w:t>Benim burada bahsettiğim bürokratik manevralarla iş adamları için vize konusunun, Türk TIR’ları için transit belgesi konusunun bile bir türlü çözülememesidir. Biz Türk özel sektörü olarak, Avrupa Birliği’nin değişen koşullara göre hakkımızı teslim edeceğine inanıyoruz ve bu konuların çözülmesini talep ediyoruz.</w:t>
      </w: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r>
        <w:rPr>
          <w:rFonts w:ascii="Arial TUR" w:eastAsiaTheme="minorHAnsi" w:hAnsi="Arial TUR" w:cs="Arial TUR"/>
          <w:sz w:val="18"/>
          <w:szCs w:val="18"/>
          <w:lang w:eastAsia="en-US"/>
        </w:rPr>
        <w:t>Yaklaşık 20 senelik Gümrük Birliği yolculuğumuzda son yıllara kadar gözlenen değişimi ve yaşadığımız sorunları kısaca özetledim. Ama Gümrük Birliği açısından çok daha önemli bir tehditle karşı karşıyayız. Bu da özellikle küresel kriz sonrasında AB’nin hız verdiği yeni nesil serbest ticaret anlaşmalarıdır.</w:t>
      </w: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r>
        <w:rPr>
          <w:rFonts w:ascii="Arial TUR" w:eastAsiaTheme="minorHAnsi" w:hAnsi="Arial TUR" w:cs="Arial TUR"/>
          <w:sz w:val="18"/>
          <w:szCs w:val="18"/>
          <w:lang w:eastAsia="en-US"/>
        </w:rPr>
        <w:t xml:space="preserve">AB’ye tam üye olmadığımız için, Gümrük Birliği’ne rağmen, biz bu anlaşmalara dâhil olamıyoruz. Yani üçüncü ülkelerin malları rahatça bize gelirken, bizim mallar oraya gidemiyor. Son yıllarda birçok Latin Amerika ve Uzak Doğu ülkesi ile anlaşmalar imzalandı, ya da mevcut anlaşmalar genişletildi. Özellikle Kore ve Meksika ile yapılan anlaşmaları ve etkilerini çok tartıştık. </w:t>
      </w: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r>
        <w:rPr>
          <w:rFonts w:ascii="Arial TUR" w:eastAsiaTheme="minorHAnsi" w:hAnsi="Arial TUR" w:cs="Arial TUR"/>
          <w:sz w:val="18"/>
          <w:szCs w:val="18"/>
          <w:lang w:eastAsia="en-US"/>
        </w:rPr>
        <w:t xml:space="preserve">Ama özellikle, AB ve ABD arasında müzakereleri başlayan Transatlantik Ticaret ve Yatırım Anlaşması - TTIP’e müdahil olamamamız bu yöndeki endişelerimizi daha da ileri taşıyor. Çünkü TTIP çağımızın en önemli anlaşmalarından biri. TTIP sadece bir serbest ticaret anlaşması değil. İçinde ticaretin yanı sıra karşılıklı yatırımlara ve standartlara ilişkin düzenlemeler de var. </w:t>
      </w: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r>
        <w:rPr>
          <w:rFonts w:ascii="Arial TUR" w:eastAsiaTheme="minorHAnsi" w:hAnsi="Arial TUR" w:cs="Arial TUR"/>
          <w:sz w:val="18"/>
          <w:szCs w:val="18"/>
          <w:lang w:eastAsia="en-US"/>
        </w:rPr>
        <w:t>Taraflar ekonominin dünya devleri; toplamda 820 milyonluk bir nüfusa ev sahipliği yapan ABD ve AB dünyadaki toplam üretimin (GDP) %45’ine sahip. Dünya ticaretinin ise %30’unu gerçekleştiriyorlar.</w:t>
      </w: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r>
        <w:rPr>
          <w:rFonts w:ascii="Arial TUR" w:eastAsiaTheme="minorHAnsi" w:hAnsi="Arial TUR" w:cs="Arial TUR"/>
          <w:sz w:val="18"/>
          <w:szCs w:val="18"/>
          <w:lang w:eastAsia="en-US"/>
        </w:rPr>
        <w:t>Bir de TTIP’in kardeşi Trans Pasifik İşbirliği Anlaşması - TPP var. Burada da ABD ve 13 Pasifik ülkesi var. TTIP ile TPP birlikte yeni bir küresel ekonomik düzen demek. Çünkü dünyanın üçte ikisi bu yeni düzene uymak durumunda kalacak. Böylesine devasa bir anlaşmanın dışında kalanları olumsuz etkilememesi ise imkânsız</w:t>
      </w:r>
      <w:r>
        <w:rPr>
          <w:rFonts w:ascii="Arial TUR" w:eastAsiaTheme="minorHAnsi" w:hAnsi="Arial TUR" w:cs="Arial TUR"/>
          <w:sz w:val="18"/>
          <w:szCs w:val="18"/>
          <w:lang w:eastAsia="en-US"/>
        </w:rPr>
        <w:t>dır</w:t>
      </w:r>
      <w:r>
        <w:rPr>
          <w:rFonts w:ascii="Arial TUR" w:eastAsiaTheme="minorHAnsi" w:hAnsi="Arial TUR" w:cs="Arial TUR"/>
          <w:sz w:val="18"/>
          <w:szCs w:val="18"/>
          <w:lang w:eastAsia="en-US"/>
        </w:rPr>
        <w:t xml:space="preserve">. </w:t>
      </w: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r>
        <w:rPr>
          <w:rFonts w:ascii="Arial TUR" w:eastAsiaTheme="minorHAnsi" w:hAnsi="Arial TUR" w:cs="Arial TUR"/>
          <w:sz w:val="18"/>
          <w:szCs w:val="18"/>
          <w:lang w:eastAsia="en-US"/>
        </w:rPr>
        <w:t xml:space="preserve">Brookings Enstitüsünün yayınladığı bir rapora göre, Türkiye’nin TTIP’ye </w:t>
      </w:r>
      <w:proofErr w:type="gramStart"/>
      <w:r>
        <w:rPr>
          <w:rFonts w:ascii="Arial TUR" w:eastAsiaTheme="minorHAnsi" w:hAnsi="Arial TUR" w:cs="Arial TUR"/>
          <w:sz w:val="18"/>
          <w:szCs w:val="18"/>
          <w:lang w:eastAsia="en-US"/>
        </w:rPr>
        <w:t>dahil</w:t>
      </w:r>
      <w:proofErr w:type="gramEnd"/>
      <w:r>
        <w:rPr>
          <w:rFonts w:ascii="Arial TUR" w:eastAsiaTheme="minorHAnsi" w:hAnsi="Arial TUR" w:cs="Arial TUR"/>
          <w:sz w:val="18"/>
          <w:szCs w:val="18"/>
          <w:lang w:eastAsia="en-US"/>
        </w:rPr>
        <w:t xml:space="preserve"> olmaması halinde 95 bin kişinin işini kaybetme ihtimalinin ortaya çıkacağı ve Türkiye ekonomisinin 20 milyar dolar zarara uğrayacağı tahmin ediliyor.</w:t>
      </w:r>
      <w:r>
        <w:rPr>
          <w:rFonts w:ascii="Arial TUR" w:eastAsiaTheme="minorHAnsi" w:hAnsi="Arial TUR" w:cs="Arial TUR"/>
          <w:sz w:val="18"/>
          <w:szCs w:val="18"/>
          <w:lang w:eastAsia="en-US"/>
        </w:rPr>
        <w:t xml:space="preserve"> </w:t>
      </w:r>
      <w:r>
        <w:rPr>
          <w:rFonts w:ascii="Arial TUR" w:eastAsiaTheme="minorHAnsi" w:hAnsi="Arial TUR" w:cs="Arial TUR"/>
          <w:sz w:val="18"/>
          <w:szCs w:val="18"/>
          <w:lang w:eastAsia="en-US"/>
        </w:rPr>
        <w:t xml:space="preserve">Bu bakımdan, TTIP’ye </w:t>
      </w:r>
      <w:proofErr w:type="gramStart"/>
      <w:r>
        <w:rPr>
          <w:rFonts w:ascii="Arial TUR" w:eastAsiaTheme="minorHAnsi" w:hAnsi="Arial TUR" w:cs="Arial TUR"/>
          <w:sz w:val="18"/>
          <w:szCs w:val="18"/>
          <w:lang w:eastAsia="en-US"/>
        </w:rPr>
        <w:t>dahil</w:t>
      </w:r>
      <w:proofErr w:type="gramEnd"/>
      <w:r>
        <w:rPr>
          <w:rFonts w:ascii="Arial TUR" w:eastAsiaTheme="minorHAnsi" w:hAnsi="Arial TUR" w:cs="Arial TUR"/>
          <w:sz w:val="18"/>
          <w:szCs w:val="18"/>
          <w:lang w:eastAsia="en-US"/>
        </w:rPr>
        <w:t xml:space="preserve"> olmamız Gümrük Birliği içinde olmamız sebebiyle, daha da önem kazanıyor.</w:t>
      </w:r>
      <w:r>
        <w:rPr>
          <w:rFonts w:ascii="Arial TUR" w:eastAsiaTheme="minorHAnsi" w:hAnsi="Arial TUR" w:cs="Arial TUR"/>
          <w:sz w:val="18"/>
          <w:szCs w:val="18"/>
          <w:lang w:eastAsia="en-US"/>
        </w:rPr>
        <w:t xml:space="preserve"> </w:t>
      </w: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r>
        <w:rPr>
          <w:rFonts w:ascii="Arial TUR" w:eastAsiaTheme="minorHAnsi" w:hAnsi="Arial TUR" w:cs="Arial TUR"/>
          <w:sz w:val="18"/>
          <w:szCs w:val="18"/>
          <w:lang w:eastAsia="en-US"/>
        </w:rPr>
        <w:t xml:space="preserve">Bu günlerde ABD’nin NAFTA’daki ortakları Kanada ve Meksika’yı TTIP sürecine doğrudan veya dolaylı olarak </w:t>
      </w:r>
      <w:proofErr w:type="gramStart"/>
      <w:r>
        <w:rPr>
          <w:rFonts w:ascii="Arial TUR" w:eastAsiaTheme="minorHAnsi" w:hAnsi="Arial TUR" w:cs="Arial TUR"/>
          <w:sz w:val="18"/>
          <w:szCs w:val="18"/>
          <w:lang w:eastAsia="en-US"/>
        </w:rPr>
        <w:t>dahil</w:t>
      </w:r>
      <w:proofErr w:type="gramEnd"/>
      <w:r>
        <w:rPr>
          <w:rFonts w:ascii="Arial TUR" w:eastAsiaTheme="minorHAnsi" w:hAnsi="Arial TUR" w:cs="Arial TUR"/>
          <w:sz w:val="18"/>
          <w:szCs w:val="18"/>
          <w:lang w:eastAsia="en-US"/>
        </w:rPr>
        <w:t xml:space="preserve"> etme hazırlığında olduğunu duyuyoruz. Türk özel sektörü olarak, aynı yaklaşımı Avrupa Birliği’nden de Türkiye için beklediğimizi belirtmek istiyorum.</w:t>
      </w: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r>
        <w:rPr>
          <w:rFonts w:ascii="Arial TUR" w:eastAsiaTheme="minorHAnsi" w:hAnsi="Arial TUR" w:cs="Arial TUR"/>
          <w:sz w:val="18"/>
          <w:szCs w:val="18"/>
          <w:lang w:eastAsia="en-US"/>
        </w:rPr>
        <w:t xml:space="preserve">Gümrük Birliği ile ilgili tartışmamız gereken çok konu var. Bu çerçevede, öncelikle zamanlaması son derece önemli olan bu raporu hazırladıkları için Dünya Bankası’na ve bu raporu Dünya Bankası’ndan talep ettikleri için Avrupa Komisyonu’na teşekkür etmek istiyorum. </w:t>
      </w: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r>
        <w:rPr>
          <w:rFonts w:ascii="Arial TUR" w:eastAsiaTheme="minorHAnsi" w:hAnsi="Arial TUR" w:cs="Arial TUR"/>
          <w:sz w:val="18"/>
          <w:szCs w:val="18"/>
          <w:lang w:eastAsia="en-US"/>
        </w:rPr>
        <w:t xml:space="preserve">Raporun zamanlaması çok önemli çünkü Avrupa Birliği de bir değişime hazırlanıyor. Bu yıl Parlamento ve Komisyon’da değişim yaşanacak. Yeni kadroların, yeni bir oyun planıyla Türkiye-AB ilişkilerine ivme kazandırabileceğine inanıyorum. O yüzden, Türk özel sektörü olarak bu raporu çok önemsediğimizi belirtmek isterim. </w:t>
      </w: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r>
        <w:rPr>
          <w:rFonts w:ascii="Arial TUR" w:eastAsiaTheme="minorHAnsi" w:hAnsi="Arial TUR" w:cs="Arial TUR"/>
          <w:sz w:val="18"/>
          <w:szCs w:val="18"/>
          <w:lang w:eastAsia="en-US"/>
        </w:rPr>
        <w:t xml:space="preserve">Biraz önce de bahsettiğim gibi ortada ciddi bir ihtiyaç vardı. Eminim bu rapor yeni dönem için önemli bir tartışma zemini oluşturacaktır. Ayrıca, Dünya Bankası uzmanlarını, raporun hazırlanması sürecinde istişareye verdikleri önem ve objektif tespit, analiz ve tavsiyeleri için kutluyorum. </w:t>
      </w: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r>
        <w:rPr>
          <w:rFonts w:ascii="Arial TUR" w:eastAsiaTheme="minorHAnsi" w:hAnsi="Arial TUR" w:cs="Arial TUR"/>
          <w:sz w:val="18"/>
          <w:szCs w:val="18"/>
          <w:lang w:eastAsia="en-US"/>
        </w:rPr>
        <w:t xml:space="preserve">Biz, Gümrük Birliği ilişkisini, ticari bir düzenleme olması yanında, Türkiye’yi AB ekonomisine yakınlaştıracak, AB ekonomisiyle bütünleştirecek en önemli araç olarak görüyoruz. Bu bakımdan Gümrük Birliği sağlıklı işlemelidir. Dünya Bankası’nın bu raporu Türk özel sektörü olarak bizlerin yıllardır dile getirdiği sorunların haklılığını tescillemektedir. </w:t>
      </w: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r>
        <w:rPr>
          <w:rFonts w:ascii="Arial TUR" w:eastAsiaTheme="minorHAnsi" w:hAnsi="Arial TUR" w:cs="Arial TUR"/>
          <w:sz w:val="18"/>
          <w:szCs w:val="18"/>
          <w:lang w:eastAsia="en-US"/>
        </w:rPr>
        <w:t>Dünya Bankası raporunda da altı çizildiği gibi AB ile Türkiye arasında, danışma mekanizmaları güçlendirilmeli ve çeşitlendirilmelidir. Türkiye’nin ve Türk özel sektörünün Gümrük Birliği içinden veya dışından haksız rekabete maruz kalması engellenmelidir.</w:t>
      </w:r>
      <w:r>
        <w:rPr>
          <w:rFonts w:ascii="Arial TUR" w:eastAsiaTheme="minorHAnsi" w:hAnsi="Arial TUR" w:cs="Arial TUR"/>
          <w:sz w:val="18"/>
          <w:szCs w:val="18"/>
          <w:lang w:eastAsia="en-US"/>
        </w:rPr>
        <w:t xml:space="preserve"> </w:t>
      </w:r>
      <w:r>
        <w:rPr>
          <w:rFonts w:ascii="Arial TUR" w:eastAsiaTheme="minorHAnsi" w:hAnsi="Arial TUR" w:cs="Arial TUR"/>
          <w:sz w:val="18"/>
          <w:szCs w:val="18"/>
          <w:lang w:eastAsia="en-US"/>
        </w:rPr>
        <w:t xml:space="preserve">ABD </w:t>
      </w:r>
      <w:proofErr w:type="gramStart"/>
      <w:r>
        <w:rPr>
          <w:rFonts w:ascii="Arial TUR" w:eastAsiaTheme="minorHAnsi" w:hAnsi="Arial TUR" w:cs="Arial TUR"/>
          <w:sz w:val="18"/>
          <w:szCs w:val="18"/>
          <w:lang w:eastAsia="en-US"/>
        </w:rPr>
        <w:t>dahil</w:t>
      </w:r>
      <w:proofErr w:type="gramEnd"/>
      <w:r>
        <w:rPr>
          <w:rFonts w:ascii="Arial TUR" w:eastAsiaTheme="minorHAnsi" w:hAnsi="Arial TUR" w:cs="Arial TUR"/>
          <w:sz w:val="18"/>
          <w:szCs w:val="18"/>
          <w:lang w:eastAsia="en-US"/>
        </w:rPr>
        <w:t xml:space="preserve">, üçüncü ülkelerle gerçekleştirilen STA müzakerelerinde, Türkiye’nin de eş zamanlı müzakere yürütmesi sağlanmalıdır.  </w:t>
      </w: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r>
        <w:rPr>
          <w:rFonts w:ascii="Arial TUR" w:eastAsiaTheme="minorHAnsi" w:hAnsi="Arial TUR" w:cs="Arial TUR"/>
          <w:sz w:val="18"/>
          <w:szCs w:val="18"/>
          <w:lang w:eastAsia="en-US"/>
        </w:rPr>
        <w:t>Transit taşımacılığa öncelik verilerek, karayolu taşımacılığı serbestleştirilmelidir.</w:t>
      </w:r>
      <w:r>
        <w:rPr>
          <w:rFonts w:ascii="Arial TUR" w:eastAsiaTheme="minorHAnsi" w:hAnsi="Arial TUR" w:cs="Arial TUR"/>
          <w:sz w:val="18"/>
          <w:szCs w:val="18"/>
          <w:lang w:eastAsia="en-US"/>
        </w:rPr>
        <w:t xml:space="preserve"> </w:t>
      </w:r>
      <w:r>
        <w:rPr>
          <w:rFonts w:ascii="Arial TUR" w:eastAsiaTheme="minorHAnsi" w:hAnsi="Arial TUR" w:cs="Arial TUR"/>
          <w:sz w:val="18"/>
          <w:szCs w:val="18"/>
          <w:lang w:eastAsia="en-US"/>
        </w:rPr>
        <w:t>Türkiye-AB Gümrük Birliği ilişkisinin geleceği için, İşleyen bir Anlaşmazlıkların Çözümü Mekanizması oluşturulmalıdır. Burada Türk özel sektörü olarak, görev verildiği takdirde, TOBB tahkiminden ve ICC tahkiminden gelen deneyimimizi kullanmaya hazır olduğumuzu belirtmek isterim.</w:t>
      </w: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r>
        <w:rPr>
          <w:rFonts w:ascii="Arial TUR" w:eastAsiaTheme="minorHAnsi" w:hAnsi="Arial TUR" w:cs="Arial TUR"/>
          <w:sz w:val="18"/>
          <w:szCs w:val="18"/>
          <w:lang w:eastAsia="en-US"/>
        </w:rPr>
        <w:t>Ve son olarak, en azından iş dünyası için, vize sorunu ortadan kaldırılmalıdır.</w:t>
      </w:r>
      <w:r>
        <w:rPr>
          <w:rFonts w:ascii="Arial TUR" w:eastAsiaTheme="minorHAnsi" w:hAnsi="Arial TUR" w:cs="Arial TUR"/>
          <w:sz w:val="18"/>
          <w:szCs w:val="18"/>
          <w:lang w:eastAsia="en-US"/>
        </w:rPr>
        <w:t xml:space="preserve"> </w:t>
      </w:r>
      <w:r>
        <w:rPr>
          <w:rFonts w:ascii="Arial TUR" w:eastAsiaTheme="minorHAnsi" w:hAnsi="Arial TUR" w:cs="Arial TUR"/>
          <w:sz w:val="18"/>
          <w:szCs w:val="18"/>
          <w:lang w:eastAsia="en-US"/>
        </w:rPr>
        <w:t xml:space="preserve">Bu kapsamda, 26 Mart 2014 tarihinde vermiş olduğu karar için, Berlin Yüksek İdare Mahkemesi’ni tebrik ediyorum. Davayı açan işadamımız Osman Nuri Korca, Türkiye’nin haklılığını bir kez daha kanıtlamıştır. Kendisini kutluyorum.  Bugünden sonra ne kazandık, ne kaybettik muhasebesini bir yana bırakıp daha adil bir Gümrük Birliği’ni nasıl oluştururuz diye kafa yormalıyız.  </w:t>
      </w: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p>
    <w:p w:rsidR="00DF2AEB" w:rsidRDefault="00DF2AEB" w:rsidP="00DF2AEB">
      <w:pPr>
        <w:autoSpaceDE w:val="0"/>
        <w:autoSpaceDN w:val="0"/>
        <w:adjustRightInd w:val="0"/>
        <w:spacing w:after="0" w:line="240" w:lineRule="auto"/>
        <w:jc w:val="both"/>
        <w:rPr>
          <w:rFonts w:ascii="Arial TUR" w:eastAsiaTheme="minorHAnsi" w:hAnsi="Arial TUR" w:cs="Arial TUR"/>
          <w:sz w:val="18"/>
          <w:szCs w:val="18"/>
          <w:lang w:eastAsia="en-US"/>
        </w:rPr>
      </w:pPr>
      <w:r>
        <w:rPr>
          <w:rFonts w:ascii="Arial TUR" w:eastAsiaTheme="minorHAnsi" w:hAnsi="Arial TUR" w:cs="Arial TUR"/>
          <w:sz w:val="18"/>
          <w:szCs w:val="18"/>
          <w:lang w:eastAsia="en-US"/>
        </w:rPr>
        <w:t xml:space="preserve">Bu açından, Dünya Bankası tarafından hazırlanan raporun çok iyi bir müzakere çerçevesi oluşturacağına inanıyorum. </w:t>
      </w:r>
    </w:p>
    <w:p w:rsidR="00DF2AEB" w:rsidRDefault="00DF2AEB" w:rsidP="00DF2AEB">
      <w:pPr>
        <w:autoSpaceDE w:val="0"/>
        <w:autoSpaceDN w:val="0"/>
        <w:adjustRightInd w:val="0"/>
        <w:spacing w:after="0" w:line="240" w:lineRule="auto"/>
        <w:rPr>
          <w:rFonts w:ascii="Times New Roman TUR" w:eastAsiaTheme="minorHAnsi" w:hAnsi="Times New Roman TUR" w:cs="Times New Roman TUR"/>
          <w:lang w:eastAsia="en-US"/>
        </w:rPr>
      </w:pPr>
    </w:p>
    <w:p w:rsidR="00DF2AEB" w:rsidRPr="00DF2AEB" w:rsidRDefault="00DF2AEB" w:rsidP="00DF2AEB">
      <w:pPr>
        <w:autoSpaceDE w:val="0"/>
        <w:autoSpaceDN w:val="0"/>
        <w:adjustRightInd w:val="0"/>
        <w:rPr>
          <w:rFonts w:ascii="Calibri" w:eastAsiaTheme="minorHAnsi" w:hAnsi="Calibri" w:cs="Calibri"/>
          <w:lang w:eastAsia="en-US"/>
        </w:rPr>
      </w:pPr>
    </w:p>
    <w:p w:rsidR="00EC7C0E" w:rsidRPr="00D703F3" w:rsidRDefault="00EC7C0E" w:rsidP="00DF2AEB"/>
    <w:sectPr w:rsidR="00EC7C0E" w:rsidRPr="00D703F3" w:rsidSect="00D703F3">
      <w:headerReference w:type="default" r:id="rId8"/>
      <w:footerReference w:type="default" r:id="rId9"/>
      <w:pgSz w:w="11907" w:h="16839" w:code="9"/>
      <w:pgMar w:top="1417" w:right="1417" w:bottom="1417" w:left="1417" w:header="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C04" w:rsidRDefault="00316C04">
      <w:pPr>
        <w:spacing w:after="0" w:line="240" w:lineRule="auto"/>
      </w:pPr>
      <w:r>
        <w:separator/>
      </w:r>
    </w:p>
  </w:endnote>
  <w:endnote w:type="continuationSeparator" w:id="0">
    <w:p w:rsidR="00316C04" w:rsidRDefault="00316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TUR">
    <w:panose1 w:val="020B0604020202020204"/>
    <w:charset w:val="A2"/>
    <w:family w:val="swiss"/>
    <w:pitch w:val="variable"/>
    <w:sig w:usb0="E0002AFF" w:usb1="C0007843" w:usb2="00000009" w:usb3="00000000" w:csb0="000001FF" w:csb1="00000000"/>
  </w:font>
  <w:font w:name="Times New Roman TUR">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462048"/>
      <w:docPartObj>
        <w:docPartGallery w:val="Page Numbers (Bottom of Page)"/>
        <w:docPartUnique/>
      </w:docPartObj>
    </w:sdtPr>
    <w:sdtEndPr/>
    <w:sdtContent>
      <w:p w:rsidR="003C2E69" w:rsidRDefault="00574497">
        <w:pPr>
          <w:pStyle w:val="Altbilgi"/>
          <w:jc w:val="right"/>
        </w:pPr>
        <w:r>
          <w:fldChar w:fldCharType="begin"/>
        </w:r>
        <w:r>
          <w:instrText>PAGE   \* MERGEFORMAT</w:instrText>
        </w:r>
        <w:r>
          <w:fldChar w:fldCharType="separate"/>
        </w:r>
        <w:r w:rsidR="00DF2AEB">
          <w:rPr>
            <w:noProof/>
          </w:rPr>
          <w:t>1</w:t>
        </w:r>
        <w:r>
          <w:fldChar w:fldCharType="end"/>
        </w:r>
      </w:p>
    </w:sdtContent>
  </w:sdt>
  <w:p w:rsidR="003C2E69" w:rsidRDefault="00316C0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C04" w:rsidRDefault="00316C04">
      <w:pPr>
        <w:spacing w:after="0" w:line="240" w:lineRule="auto"/>
      </w:pPr>
      <w:r>
        <w:separator/>
      </w:r>
    </w:p>
  </w:footnote>
  <w:footnote w:type="continuationSeparator" w:id="0">
    <w:p w:rsidR="00316C04" w:rsidRDefault="00316C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87B" w:rsidRDefault="00B0087B" w:rsidP="00B0087B">
    <w:pPr>
      <w:pStyle w:val="stbilgi"/>
      <w:tabs>
        <w:tab w:val="left" w:pos="5805"/>
        <w:tab w:val="right" w:pos="9922"/>
      </w:tabs>
    </w:pPr>
    <w:r>
      <w:tab/>
    </w:r>
    <w:r>
      <w:tab/>
    </w:r>
    <w:r>
      <w:tab/>
    </w:r>
  </w:p>
  <w:p w:rsidR="009A32C6" w:rsidRDefault="00B0087B" w:rsidP="009A32C6">
    <w:pPr>
      <w:pStyle w:val="stbilgi"/>
      <w:tabs>
        <w:tab w:val="left" w:pos="5805"/>
        <w:tab w:val="right" w:pos="9922"/>
      </w:tabs>
    </w:pPr>
    <w:r>
      <w:tab/>
    </w:r>
    <w:r>
      <w:tab/>
    </w:r>
  </w:p>
  <w:p w:rsidR="00B0087B" w:rsidRDefault="00B0087B" w:rsidP="00B0087B">
    <w:pPr>
      <w:pStyle w:val="stbilgi"/>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D038D"/>
    <w:multiLevelType w:val="hybridMultilevel"/>
    <w:tmpl w:val="CE16C660"/>
    <w:lvl w:ilvl="0" w:tplc="041F0001">
      <w:start w:val="1"/>
      <w:numFmt w:val="bullet"/>
      <w:lvlText w:val=""/>
      <w:lvlJc w:val="left"/>
      <w:pPr>
        <w:ind w:left="720" w:hanging="360"/>
      </w:pPr>
      <w:rPr>
        <w:rFonts w:ascii="Symbol" w:hAnsi="Symbol" w:hint="default"/>
      </w:rPr>
    </w:lvl>
    <w:lvl w:ilvl="1" w:tplc="041F000F">
      <w:start w:val="1"/>
      <w:numFmt w:val="decimal"/>
      <w:lvlText w:val="%2."/>
      <w:lvlJc w:val="left"/>
      <w:pPr>
        <w:ind w:left="1440" w:hanging="360"/>
      </w:pPr>
      <w:rPr>
        <w:rFonts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BB743A3"/>
    <w:multiLevelType w:val="hybridMultilevel"/>
    <w:tmpl w:val="0536380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3C72593"/>
    <w:multiLevelType w:val="hybridMultilevel"/>
    <w:tmpl w:val="83525B0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497"/>
    <w:rsid w:val="00106571"/>
    <w:rsid w:val="00316C04"/>
    <w:rsid w:val="00574497"/>
    <w:rsid w:val="00686E6D"/>
    <w:rsid w:val="009A32C6"/>
    <w:rsid w:val="009C5B14"/>
    <w:rsid w:val="00B0050B"/>
    <w:rsid w:val="00B0087B"/>
    <w:rsid w:val="00C457E5"/>
    <w:rsid w:val="00C467C9"/>
    <w:rsid w:val="00D703F3"/>
    <w:rsid w:val="00DF2AEB"/>
    <w:rsid w:val="00EC7C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497"/>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74497"/>
    <w:pPr>
      <w:ind w:left="720"/>
      <w:contextualSpacing/>
    </w:pPr>
  </w:style>
  <w:style w:type="paragraph" w:styleId="Altbilgi">
    <w:name w:val="footer"/>
    <w:basedOn w:val="Normal"/>
    <w:link w:val="AltbilgiChar"/>
    <w:uiPriority w:val="99"/>
    <w:unhideWhenUsed/>
    <w:rsid w:val="0057449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74497"/>
    <w:rPr>
      <w:rFonts w:eastAsiaTheme="minorEastAsia"/>
      <w:lang w:eastAsia="tr-TR"/>
    </w:rPr>
  </w:style>
  <w:style w:type="paragraph" w:styleId="stbilgi">
    <w:name w:val="header"/>
    <w:basedOn w:val="Normal"/>
    <w:link w:val="stbilgiChar"/>
    <w:uiPriority w:val="99"/>
    <w:unhideWhenUsed/>
    <w:rsid w:val="00B0087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087B"/>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497"/>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74497"/>
    <w:pPr>
      <w:ind w:left="720"/>
      <w:contextualSpacing/>
    </w:pPr>
  </w:style>
  <w:style w:type="paragraph" w:styleId="Altbilgi">
    <w:name w:val="footer"/>
    <w:basedOn w:val="Normal"/>
    <w:link w:val="AltbilgiChar"/>
    <w:uiPriority w:val="99"/>
    <w:unhideWhenUsed/>
    <w:rsid w:val="0057449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74497"/>
    <w:rPr>
      <w:rFonts w:eastAsiaTheme="minorEastAsia"/>
      <w:lang w:eastAsia="tr-TR"/>
    </w:rPr>
  </w:style>
  <w:style w:type="paragraph" w:styleId="stbilgi">
    <w:name w:val="header"/>
    <w:basedOn w:val="Normal"/>
    <w:link w:val="stbilgiChar"/>
    <w:uiPriority w:val="99"/>
    <w:unhideWhenUsed/>
    <w:rsid w:val="00B0087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087B"/>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1390</Words>
  <Characters>7923</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tobb</cp:lastModifiedBy>
  <cp:revision>2</cp:revision>
  <dcterms:created xsi:type="dcterms:W3CDTF">2014-04-10T12:37:00Z</dcterms:created>
  <dcterms:modified xsi:type="dcterms:W3CDTF">2014-04-10T12:37:00Z</dcterms:modified>
</cp:coreProperties>
</file>