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ook w:val="01E0"/>
      </w:tblPr>
      <w:tblGrid>
        <w:gridCol w:w="2931"/>
        <w:gridCol w:w="2931"/>
        <w:gridCol w:w="2927"/>
      </w:tblGrid>
      <w:tr w:rsidR="00695EF5" w:rsidRPr="00695EF5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695EF5" w:rsidRPr="00695EF5" w:rsidRDefault="00695EF5" w:rsidP="00695EF5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r w:rsidRPr="00695EF5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29 Ağustos 2012 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695EF5" w:rsidRPr="00695EF5" w:rsidRDefault="00695EF5" w:rsidP="00695EF5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</w:pPr>
            <w:r w:rsidRPr="00695EF5"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695EF5" w:rsidRPr="00695EF5" w:rsidRDefault="00695EF5" w:rsidP="00695EF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r w:rsidRPr="00695EF5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Sayı : 28396</w:t>
            </w:r>
          </w:p>
        </w:tc>
      </w:tr>
      <w:tr w:rsidR="00695EF5" w:rsidRPr="00695EF5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695EF5" w:rsidRPr="00695EF5" w:rsidRDefault="00695EF5" w:rsidP="00695EF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  <w:r w:rsidRPr="00695EF5"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695EF5" w:rsidRPr="00695EF5">
        <w:trPr>
          <w:trHeight w:val="480"/>
          <w:jc w:val="center"/>
        </w:trPr>
        <w:tc>
          <w:tcPr>
            <w:tcW w:w="8789" w:type="dxa"/>
            <w:gridSpan w:val="3"/>
            <w:vAlign w:val="center"/>
          </w:tcPr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  <w:u w:val="single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mr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  <w:u w:val="single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k ve Ticaret Bakanl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  <w:u w:val="single"/>
              </w:rPr>
              <w:t>ığı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ndan:</w:t>
            </w:r>
          </w:p>
          <w:p w:rsidR="00695EF5" w:rsidRPr="00695EF5" w:rsidRDefault="00695EF5" w:rsidP="00695EF5">
            <w:pPr>
              <w:spacing w:before="56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ANON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Şİ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RKETLER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GENEL KURULLARINDA UYGULANACAK</w:t>
            </w:r>
          </w:p>
          <w:p w:rsidR="00695EF5" w:rsidRPr="00695EF5" w:rsidRDefault="00695EF5" w:rsidP="00695EF5">
            <w:pPr>
              <w:spacing w:after="226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ELEKTRON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GENEL KURUL S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STEM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HAKKINDA TEBL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İĞ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Ama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kapsam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Tebli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amac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kapsam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anonim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genel kurullar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lmaya,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neride bulunmaya,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klamaya ve oy kullanmaya imkan tan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yan elektronik genel kurul sisteminin kurulu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unu,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leyi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ini, teknik hususlar ile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kriterlerine ili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usul ve esaslar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belirlemektir.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Dayanak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Tebli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13/1/2011 tarihli ve 6102 say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Kanununun 210 uncu ve 1527 nci maddesine dayan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larak 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zenlenmi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Tan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mlar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Tebli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 ge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en;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Bakanl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k: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Borsaya kote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irket: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stanbul Menkul 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ymetler Borsas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zenlemeleri uyar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borsaya kote olan anonim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CISA (Certified Information Systems Auditor): Bilgi sistemleri denet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sertifikas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Elektronik Genel Kurul Sistemi (EGKS): Anonim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genel kurullar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teminen 28/7/1981 tarihli ve 2499 say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Sermaye Piyasas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Kanununun 10/A maddesi uyar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paylar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Merkezi Kay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Kurulu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taraf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kayden izlenen borsaya kote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Merkezi Kay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Kurulu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taraf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sa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lanacak elektronik platformu ve di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13/1/2011 tarihli ve 6102 say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 Ticaret Kanununun 1527 nci maddesinin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kuracaklar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destek hizmeti alabilecekleri bili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sistemini,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Elektronik ortamda kat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lma: Anonim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genel kurul toplant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Genel Kurul Sisteminden kat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neride bulunmay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oy kullanmay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e)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venli Elektronik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mza: 15/1/2004 tarihli ve 5070 say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Elektronik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mza Kanununun 4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maddesinde tan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mlanan elektronik imzay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f) Hak sahibi: 13/1/2011 tarihli ve 6102 say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Kanununun h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anonim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genel kurul toplant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 ve oy kullanma hakk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ger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veya 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iyi,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g) Kanun: 13/1/2011 tarihli ve 6102 say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Kanununu,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Merkezi Kay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Kurulu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(MKK): 28/7/1981 tarihli ve 2499 say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Sermaye Piyasas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Kanununun 10/A maddesi uyar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kurulmu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Merkezi Kay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Kurulu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h) Merkezi Sicil Kay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Sistemi (MERS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S): Ticaret sicili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lemlerinin elektronik ortamda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ticaret sicili kay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tescil ve ilan edilmesi gereken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eriklerin 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zenli olarak depoland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elektronik ortamda sunuldu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merkezi ortak veri taban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eren,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olu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turulan ve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netilen uygulamay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Tevdi eden temsilcisi: Kanunun 429 uncu maddesinde belirtilen temsilciyi,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i) Toplant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: Kanunun 419 uncu maddesinin birinci 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olu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turulan ba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j)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netmelik: Kanunun 1527 nci maddesinin be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 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ifade eder.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Genel kurul toplant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s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na kat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eklinin bildirimi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Anonim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genel kurul toplant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elektronik ortamda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ahsen veya temsilcileri arac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kat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lmak isteyen hak sahipleri, bu tercihlerini genel kurul tarihinden iki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ncesine kadar EGKS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 bildirmek zorundad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rlar. Bu 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re, paylar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MKK taraf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kayden izlenen borsaya kote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bir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olarak uygulan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irket, genel kurula kat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 taleplerini en ge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iki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kontrol ederek EGKS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 kabul veya reddeder. Bu 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reddedilmeyen talepler kabul edilmi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Bu h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paylar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MKK taraf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kayden izlenen borsaya kote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genel kurullar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uygulanmaz.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Genel kurul toplant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bildiren hak sahibi bu tercihini genel kurul tarihinden bir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ncesine kadar EGKS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 geri alabilir.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Elektronik genel kurul sistemine giri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s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resi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5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Anonim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genel kurul toplant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sisteme giri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genel kurulun ilan edilen ba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lama saatinden bir saat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ncesinde ba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lar, genel kurulun ba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 saatinden be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dakika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ncesine kadar 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Elektronik ortamda g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üş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a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çı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klama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lastRenderedPageBreak/>
              <w:t xml:space="preserve">MADDE 6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Anonim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genel kurul toplant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hak sahibi,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lmekte olan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ndeme ili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EGKS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 yaz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iletebilir. Hak sahibi her bir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 maddesi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en fazla iki adet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iletebilir. Her bir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en fazla 600 karakter olabilir.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Oy verme ve oy s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resi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7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Anonim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genel kurul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ndeminde yer alan her bir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 maddesine ili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olarak oylama, toplant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fiziki ve elektronik ortamda kat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hak sahipleri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anda ba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Elektronik ortamda oylar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nderilmesi be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dakika ile 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Elektronik genel kurul sisteminin tescil ve ilan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8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irketler, Kanunun 1527 nci maddesinin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kendilerinin kuracaklar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EGKS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nin bu Tebli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ve Kanun h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uygunlu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unu, bu maddenin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kurumlara tespit ettirmek ve 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konusu kurumlar taraf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zenlenecek teknik raporu ticaret sicili m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tescil ve ilan ettirmekle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EGKS hizmeti sa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layacak olan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ise; sistemin, bu Tebli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ve Kanun h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uygunlu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unu, bu maddenin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kurumlara teknik bir rapor ile tespit ettirmek zorundad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rlar. Hizmet sa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bu teknik raporu, Bakanl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uygun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ktan sonra kay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bulunduklar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ticaret sicili m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tescil ve ilan ettirmekle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yerine getirilmeden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destek hizmeti veremez.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Teknik rapor; 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Bilimsel ve Teknolojik Ara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rma Kurumu, Bilgi Teknolojileri ve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Kurumu veya b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nyesinde asgari CISA sertifikas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personele sahip ve bu alanda denetim yapmaya yetkilendirilmi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irketlerden al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nabilir. Bu raporun iki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lda bir yenilenerek,  birinci ve ikinci 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krada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 tekrarlanmas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zorunludur. Ancak Bakanl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gerekli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hallerde bu teknik raporun daha 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 bir 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rede de al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isteyebilir.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(4)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krada belirtilen Kurumlar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zenleyecekleri teknik raporda, EGKS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nin asgari olarak;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ISO 27001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uygun bir bilgi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isel verilerin korunmas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alt yap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sahip oldu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 elektronik imza olu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 ve do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rulama uygulamalar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5070 say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Kanuna ve ikincil 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zenlemelerle belirlenen standartlara uygun oldu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5070 say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ve ikincil 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zenlemelerle belirlenen standart ve kriterlere uygun olarak verilerin uzun 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nemli 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ivlenmesine imkan tan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Merkezi Kay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Kurulu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taraf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ve di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 destek hizmeti veren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taraf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olu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turulan platform veya bili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sisteminin MERS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ve ilgili di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veri tabanlar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entegrasyonu sa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layacak yeterlikte oldu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u,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kendilerinin kurduklar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sisteminin ise tescili gerekli belgeleri bu veri tabanlar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iletebilecek nitelikte oldu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u,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gibi hususlar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tespitini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Elektronik genel kurul sisteminin g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venlik kriterleri ve teknik hususlar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9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EGKS, asgari olarak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 belirtilen 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 yap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labilmesini sa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layan tasar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ve kapasiteye, yedekleme ve felaketten kurtarma planlar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yetkisiz eri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imlere ve sald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 kar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gerekli 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sistem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ine sahip olmal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EGKS, toplant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yerinden elektronik ortamda ses ve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aktar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layacak, mesajla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ger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ekle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tirecek, birden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ok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 elektronik imzan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seri ve paralel olarak at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labilmesini destekleyecek, sisteme eri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taleplerine m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olan en 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 s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rede cevap iletebilecek, genel kurul 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ncesi hak sahipleri taraf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elektronik genel kurul sistemine yap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kay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gizlili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sa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layacak, toplant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bakanl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temsilcisi taraf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mlerinde belirtilen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 elektronik imzayla imzalanacak 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 destekleyecek alt yap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 sahip olmal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rl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10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Tebli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1/10/2012 tarihinde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girer.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tme</w:t>
            </w:r>
          </w:p>
          <w:p w:rsidR="00695EF5" w:rsidRPr="00695EF5" w:rsidRDefault="00695EF5" w:rsidP="00695EF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695EF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11 </w:t>
            </w:r>
            <w:r w:rsidRPr="00695EF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Tebli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mlerini G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695EF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695EF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695EF5" w:rsidRPr="00695EF5" w:rsidRDefault="00695EF5" w:rsidP="00695EF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</w:p>
        </w:tc>
      </w:tr>
    </w:tbl>
    <w:p w:rsidR="00A4511D" w:rsidRDefault="00A4511D"/>
    <w:sectPr w:rsidR="00A4511D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5EF5"/>
    <w:rsid w:val="00695EF5"/>
    <w:rsid w:val="0089536D"/>
    <w:rsid w:val="00A4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tr-TR"/>
    </w:rPr>
  </w:style>
  <w:style w:type="paragraph" w:customStyle="1" w:styleId="1-Baslk">
    <w:name w:val="1-Baslık"/>
    <w:rsid w:val="00695EF5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mallCaps w:val="0"/>
      <w:szCs w:val="20"/>
      <w:u w:val="single"/>
    </w:rPr>
  </w:style>
  <w:style w:type="paragraph" w:customStyle="1" w:styleId="2-OrtaBaslk">
    <w:name w:val="2-Orta Baslık"/>
    <w:rsid w:val="00695EF5"/>
    <w:pPr>
      <w:spacing w:after="0" w:line="240" w:lineRule="auto"/>
      <w:jc w:val="center"/>
    </w:pPr>
    <w:rPr>
      <w:rFonts w:ascii="Times New Roman" w:eastAsia="ヒラギノ明朝 Pro W3" w:hAnsi="Times" w:cs="Times New Roman"/>
      <w:b/>
      <w:smallCaps w:val="0"/>
      <w:sz w:val="19"/>
      <w:szCs w:val="20"/>
    </w:rPr>
  </w:style>
  <w:style w:type="paragraph" w:customStyle="1" w:styleId="3-NormalYaz">
    <w:name w:val="3-Normal Yazı"/>
    <w:rsid w:val="00695EF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mallCaps w:val="0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66B09DF9EB9D644BC9216EA7A6DEA96" ma:contentTypeVersion="4" ma:contentTypeDescription="Yeni belge oluşturun." ma:contentTypeScope="" ma:versionID="4818b5836ac72ac8058bc2e43367fa89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2275DMW4H6TN-379-16</_dlc_DocId>
    <_dlc_DocIdUrl xmlns="02ef6456-6971-40a6-83fa-6b0619ff88f9">
      <Url>http://tobb.org.tr/HukukMusavirligi/_layouts/DocIdRedir.aspx?ID=2275DMW4H6TN-379-16</Url>
      <Description>2275DMW4H6TN-379-16</Description>
    </_dlc_DocIdUrl>
  </documentManagement>
</p:properties>
</file>

<file path=customXml/itemProps1.xml><?xml version="1.0" encoding="utf-8"?>
<ds:datastoreItem xmlns:ds="http://schemas.openxmlformats.org/officeDocument/2006/customXml" ds:itemID="{03F92632-1935-4160-8DDE-7290332D3902}"/>
</file>

<file path=customXml/itemProps2.xml><?xml version="1.0" encoding="utf-8"?>
<ds:datastoreItem xmlns:ds="http://schemas.openxmlformats.org/officeDocument/2006/customXml" ds:itemID="{B097D9DC-36C0-4604-B64B-25C94D188BE3}"/>
</file>

<file path=customXml/itemProps3.xml><?xml version="1.0" encoding="utf-8"?>
<ds:datastoreItem xmlns:ds="http://schemas.openxmlformats.org/officeDocument/2006/customXml" ds:itemID="{667CFA3E-E5D7-40E9-8EA5-53B8FFC52ECA}"/>
</file>

<file path=customXml/itemProps4.xml><?xml version="1.0" encoding="utf-8"?>
<ds:datastoreItem xmlns:ds="http://schemas.openxmlformats.org/officeDocument/2006/customXml" ds:itemID="{3664E1EA-80FB-4ED3-A981-6384C2921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ŞİRKETLERİN GENEL KURULLARINDA UYGULANACAK ELEKTRONİK GENEL KURUL SİSTEMİ HAKKINDA TEBLİĞ</dc:title>
  <dc:subject/>
  <dc:creator>TOBB</dc:creator>
  <cp:keywords/>
  <dc:description/>
  <cp:lastModifiedBy>TOBB</cp:lastModifiedBy>
  <cp:revision>2</cp:revision>
  <dcterms:created xsi:type="dcterms:W3CDTF">2012-08-29T08:35:00Z</dcterms:created>
  <dcterms:modified xsi:type="dcterms:W3CDTF">2012-08-29T08:35:00Z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0x010100666B09DF9EB9D644BC9216EA7A6DEA96</vt:lpwstr>
  </property>
  <property fmtid="{D5CDD505-2E9C-101B-9397-08002B2CF9AE}" pid="3" name="_dlc_DocIdItemGuid">
    <vt:lpwstr>82f069b8-4eab-4b17-a3a8-1f04b85ce511</vt:lpwstr>
  </property>
</Properties>
</file>