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286E8C">
        <w:rPr>
          <w:b/>
        </w:rPr>
        <w:t>NİSAN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E614A9">
        <w:rPr>
          <w:b/>
        </w:rPr>
        <w:t xml:space="preserve">NİSAN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E614A9">
        <w:rPr>
          <w:b/>
          <w:u w:val="single"/>
        </w:rPr>
        <w:t>5</w:t>
      </w:r>
      <w:r w:rsidR="00957189">
        <w:rPr>
          <w:b/>
          <w:u w:val="single"/>
        </w:rPr>
        <w:t>,</w:t>
      </w:r>
      <w:r w:rsidR="00E614A9">
        <w:rPr>
          <w:b/>
          <w:u w:val="single"/>
        </w:rPr>
        <w:t>12</w:t>
      </w:r>
      <w:r w:rsidRPr="002E3D42">
        <w:rPr>
          <w:b/>
          <w:u w:val="single"/>
        </w:rPr>
        <w:t>’L</w:t>
      </w:r>
      <w:r w:rsidR="00E614A9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DA</w:t>
      </w:r>
      <w:r w:rsidR="00F930CB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957189">
        <w:rPr>
          <w:b/>
          <w:u w:val="single"/>
        </w:rPr>
        <w:t>2</w:t>
      </w:r>
      <w:r w:rsidR="00E614A9">
        <w:rPr>
          <w:b/>
          <w:u w:val="single"/>
        </w:rPr>
        <w:t>6</w:t>
      </w:r>
      <w:r w:rsidR="00957189">
        <w:rPr>
          <w:b/>
          <w:u w:val="single"/>
        </w:rPr>
        <w:t>,</w:t>
      </w:r>
      <w:proofErr w:type="gramStart"/>
      <w:r w:rsidR="00E614A9">
        <w:rPr>
          <w:b/>
          <w:u w:val="single"/>
        </w:rPr>
        <w:t>9</w:t>
      </w:r>
      <w:r w:rsidR="00957189">
        <w:rPr>
          <w:b/>
          <w:u w:val="single"/>
        </w:rPr>
        <w:t>4</w:t>
      </w:r>
      <w:r w:rsidRPr="002E3D42">
        <w:rPr>
          <w:b/>
          <w:u w:val="single"/>
        </w:rPr>
        <w:t>’L</w:t>
      </w:r>
      <w:r w:rsidR="00957189">
        <w:rPr>
          <w:b/>
          <w:u w:val="single"/>
        </w:rPr>
        <w:t>Ü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586180">
        <w:rPr>
          <w:b/>
          <w:u w:val="single"/>
        </w:rPr>
        <w:t xml:space="preserve"> 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proofErr w:type="gramEnd"/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E614A9">
        <w:rPr>
          <w:b/>
        </w:rPr>
        <w:t>DÖRT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957189">
        <w:rPr>
          <w:b/>
          <w:u w:val="single"/>
        </w:rPr>
        <w:t>3,</w:t>
      </w:r>
      <w:r w:rsidR="00E614A9">
        <w:rPr>
          <w:b/>
          <w:u w:val="single"/>
        </w:rPr>
        <w:t>76</w:t>
      </w:r>
      <w:r w:rsidR="007B5079">
        <w:rPr>
          <w:b/>
          <w:u w:val="single"/>
        </w:rPr>
        <w:t>’L</w:t>
      </w:r>
      <w:r w:rsidR="00E614A9">
        <w:rPr>
          <w:b/>
          <w:u w:val="single"/>
        </w:rPr>
        <w:t>I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957189">
        <w:rPr>
          <w:b/>
          <w:u w:val="single"/>
        </w:rPr>
        <w:t>2</w:t>
      </w:r>
      <w:r w:rsidR="00E614A9">
        <w:rPr>
          <w:b/>
          <w:u w:val="single"/>
        </w:rPr>
        <w:t>4</w:t>
      </w:r>
      <w:r w:rsidR="00957189">
        <w:rPr>
          <w:b/>
          <w:u w:val="single"/>
        </w:rPr>
        <w:t>,</w:t>
      </w:r>
      <w:r w:rsidR="00E614A9">
        <w:rPr>
          <w:b/>
          <w:u w:val="single"/>
        </w:rPr>
        <w:t>62</w:t>
      </w:r>
      <w:r w:rsidR="007B5079">
        <w:rPr>
          <w:b/>
          <w:u w:val="single"/>
        </w:rPr>
        <w:t>’L</w:t>
      </w:r>
      <w:r w:rsidR="00E614A9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E614A9">
        <w:t>Nisan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E614A9">
        <w:t>Nisan</w:t>
      </w:r>
      <w:r w:rsidR="004407B0">
        <w:t xml:space="preserve"> ayına göre verilen geçiş belgesi sayısında yüzde </w:t>
      </w:r>
      <w:r w:rsidR="00E614A9">
        <w:t>5</w:t>
      </w:r>
      <w:r w:rsidR="00957189">
        <w:t>,</w:t>
      </w:r>
      <w:r w:rsidR="00E614A9">
        <w:t>12</w:t>
      </w:r>
      <w:r w:rsidR="00F172B8">
        <w:t>’l</w:t>
      </w:r>
      <w:r w:rsidR="00E614A9">
        <w:t>i</w:t>
      </w:r>
      <w:r w:rsidR="00410F14">
        <w:t>k</w:t>
      </w:r>
      <w:r w:rsidR="00F930CB">
        <w:t xml:space="preserve">, </w:t>
      </w:r>
      <w:r w:rsidR="004407B0">
        <w:t>TIR Karnesi sayısında</w:t>
      </w:r>
      <w:r w:rsidR="00E614A9">
        <w:t xml:space="preserve"> da</w:t>
      </w:r>
      <w:r w:rsidR="001B2EC1">
        <w:t xml:space="preserve"> </w:t>
      </w:r>
      <w:r w:rsidR="004407B0">
        <w:t xml:space="preserve">yüzde </w:t>
      </w:r>
      <w:r w:rsidR="00957189">
        <w:t>2</w:t>
      </w:r>
      <w:r w:rsidR="00E614A9">
        <w:t>6</w:t>
      </w:r>
      <w:r w:rsidR="00957189">
        <w:t>,</w:t>
      </w:r>
      <w:r w:rsidR="00E614A9">
        <w:t>9</w:t>
      </w:r>
      <w:r w:rsidR="00E03E1F">
        <w:t>4’lük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E614A9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E614A9">
              <w:t>Nisan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E614A9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E614A9">
              <w:t>Nisan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614A9" w:rsidP="00BD28C9">
            <w:pPr>
              <w:jc w:val="center"/>
            </w:pPr>
            <w:r>
              <w:t>70.658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614A9" w:rsidP="006A7F58">
            <w:pPr>
              <w:jc w:val="center"/>
            </w:pPr>
            <w:r>
              <w:t>67.043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E614A9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E614A9">
              <w:t>-5,12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86180" w:rsidP="00E614A9">
            <w:pPr>
              <w:jc w:val="center"/>
            </w:pPr>
            <w:r>
              <w:t>50.</w:t>
            </w:r>
            <w:r w:rsidR="00E614A9">
              <w:t>446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614A9" w:rsidP="00753E96">
            <w:pPr>
              <w:jc w:val="center"/>
            </w:pPr>
            <w:r>
              <w:t>36.854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E614A9">
            <w:r>
              <w:t xml:space="preserve">        </w:t>
            </w:r>
            <w:r w:rsidR="00AE6D8D">
              <w:t>% -</w:t>
            </w:r>
            <w:r w:rsidR="00586180">
              <w:t>2</w:t>
            </w:r>
            <w:r w:rsidR="00E614A9">
              <w:t>6</w:t>
            </w:r>
            <w:r w:rsidR="00586180">
              <w:t>,</w:t>
            </w:r>
            <w:r w:rsidR="00E614A9">
              <w:t>9</w:t>
            </w:r>
            <w:r w:rsidR="00586180">
              <w:t>4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>ın ilk üç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1C1BB4">
        <w:t>3,</w:t>
      </w:r>
      <w:r w:rsidR="00CC4C4E">
        <w:t>76</w:t>
      </w:r>
      <w:r w:rsidR="00EB4F82">
        <w:t>’</w:t>
      </w:r>
      <w:r w:rsidR="00CC4C4E">
        <w:t>lı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1C1BB4">
        <w:t>2</w:t>
      </w:r>
      <w:r w:rsidR="00CC4C4E">
        <w:t>4</w:t>
      </w:r>
      <w:r w:rsidR="001C1BB4">
        <w:t>,</w:t>
      </w:r>
      <w:r w:rsidR="00CC4C4E">
        <w:t>62’li</w:t>
      </w:r>
      <w:bookmarkStart w:id="0" w:name="_GoBack"/>
      <w:bookmarkEnd w:id="0"/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F54F87">
            <w:r>
              <w:t xml:space="preserve"> </w:t>
            </w:r>
            <w:r w:rsidR="001F3408">
              <w:t>201</w:t>
            </w:r>
            <w:r w:rsidR="006A7F58">
              <w:t>3</w:t>
            </w:r>
            <w:r w:rsidR="001F3408">
              <w:t>(Ocak-</w:t>
            </w:r>
            <w:r w:rsidR="00F54F87">
              <w:t>Nisan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F54F87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F54F87">
              <w:t>Nisan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54F87">
            <w:pPr>
              <w:jc w:val="center"/>
            </w:pPr>
            <w:r>
              <w:t>299.245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54F87" w:rsidP="00836C0B">
            <w:pPr>
              <w:jc w:val="center"/>
            </w:pPr>
            <w:r>
              <w:t>287.993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F54F87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1C1BB4">
              <w:t>3,</w:t>
            </w:r>
            <w:r w:rsidR="00F54F87">
              <w:t>76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54F87">
            <w:pPr>
              <w:jc w:val="center"/>
            </w:pPr>
            <w:r>
              <w:t>199.292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54F87">
            <w:pPr>
              <w:jc w:val="center"/>
            </w:pPr>
            <w:r>
              <w:t>150.227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F54F87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F54F87">
              <w:t>24,62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560"/>
        <w:gridCol w:w="1559"/>
        <w:gridCol w:w="1417"/>
      </w:tblGrid>
      <w:tr w:rsidR="006B2724" w:rsidTr="0061590F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134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F54F87">
            <w:pPr>
              <w:jc w:val="center"/>
            </w:pPr>
            <w:r>
              <w:t>(</w:t>
            </w:r>
            <w:r w:rsidR="00F54F87">
              <w:t>Nisan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032442" w:rsidP="00F54F87">
            <w:r>
              <w:t xml:space="preserve">  </w:t>
            </w:r>
            <w:r w:rsidR="00A26F26">
              <w:t>(</w:t>
            </w:r>
            <w:r w:rsidR="00F54F87">
              <w:t>Nisan</w:t>
            </w:r>
            <w:r w:rsidR="00A26F26"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560" w:type="dxa"/>
            <w:vAlign w:val="center"/>
          </w:tcPr>
          <w:p w:rsidR="0077335E" w:rsidRDefault="0077335E" w:rsidP="0077335E">
            <w:r>
              <w:t xml:space="preserve">       </w:t>
            </w:r>
            <w:r w:rsidR="00A26F26">
              <w:t>201</w:t>
            </w:r>
            <w:r>
              <w:t>3</w:t>
            </w:r>
          </w:p>
          <w:p w:rsidR="002C7495" w:rsidRDefault="0077335E" w:rsidP="00F54F87">
            <w:r>
              <w:t>(Ocak-</w:t>
            </w:r>
            <w:r w:rsidR="00F54F87">
              <w:t>Nisan</w:t>
            </w:r>
            <w:r w:rsidR="00A26F26">
              <w:t>)</w:t>
            </w:r>
          </w:p>
        </w:tc>
        <w:tc>
          <w:tcPr>
            <w:tcW w:w="1559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F54F87">
            <w:r>
              <w:t>(Ocak-</w:t>
            </w:r>
            <w:r w:rsidR="00F54F87">
              <w:t>Nisan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134" w:type="dxa"/>
            <w:vAlign w:val="center"/>
          </w:tcPr>
          <w:p w:rsidR="002C7495" w:rsidRDefault="00F54F87" w:rsidP="00774D3D">
            <w:pPr>
              <w:jc w:val="center"/>
            </w:pPr>
            <w:r>
              <w:t>1.784</w:t>
            </w:r>
          </w:p>
        </w:tc>
        <w:tc>
          <w:tcPr>
            <w:tcW w:w="1134" w:type="dxa"/>
            <w:vAlign w:val="center"/>
          </w:tcPr>
          <w:p w:rsidR="002C7495" w:rsidRDefault="00F54F87" w:rsidP="00305121">
            <w:pPr>
              <w:jc w:val="center"/>
            </w:pPr>
            <w:r>
              <w:t>2.164</w:t>
            </w:r>
          </w:p>
        </w:tc>
        <w:tc>
          <w:tcPr>
            <w:tcW w:w="1275" w:type="dxa"/>
            <w:vAlign w:val="center"/>
          </w:tcPr>
          <w:p w:rsidR="002C7495" w:rsidRDefault="00A179AB" w:rsidP="00F54F87">
            <w:pPr>
              <w:jc w:val="center"/>
            </w:pPr>
            <w:r>
              <w:t xml:space="preserve"> % </w:t>
            </w:r>
            <w:r w:rsidR="00F54F87">
              <w:t>21,30</w:t>
            </w:r>
          </w:p>
        </w:tc>
        <w:tc>
          <w:tcPr>
            <w:tcW w:w="1560" w:type="dxa"/>
            <w:vAlign w:val="center"/>
          </w:tcPr>
          <w:p w:rsidR="002C7495" w:rsidRDefault="00F54F87" w:rsidP="001B48A7">
            <w:pPr>
              <w:jc w:val="center"/>
            </w:pPr>
            <w:r>
              <w:t>10.689</w:t>
            </w:r>
          </w:p>
        </w:tc>
        <w:tc>
          <w:tcPr>
            <w:tcW w:w="1559" w:type="dxa"/>
            <w:vAlign w:val="center"/>
          </w:tcPr>
          <w:p w:rsidR="002C7495" w:rsidRDefault="00F54F87" w:rsidP="001B48A7">
            <w:pPr>
              <w:jc w:val="center"/>
            </w:pPr>
            <w:r>
              <w:t>8.771</w:t>
            </w:r>
          </w:p>
        </w:tc>
        <w:tc>
          <w:tcPr>
            <w:tcW w:w="1417" w:type="dxa"/>
            <w:vAlign w:val="center"/>
          </w:tcPr>
          <w:p w:rsidR="002C7495" w:rsidRDefault="00032442" w:rsidP="00F54F87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F54F87">
              <w:t>17,94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134" w:type="dxa"/>
            <w:vAlign w:val="center"/>
          </w:tcPr>
          <w:p w:rsidR="002C7495" w:rsidRDefault="00F54F87" w:rsidP="00774D3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C7495" w:rsidRDefault="00F54F87" w:rsidP="00032442">
            <w:pPr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2C7495" w:rsidRDefault="00A179AB" w:rsidP="00F54F87">
            <w:r>
              <w:t xml:space="preserve">  </w:t>
            </w:r>
            <w:r w:rsidR="0077335E">
              <w:t xml:space="preserve"> </w:t>
            </w:r>
            <w:r>
              <w:t xml:space="preserve">% </w:t>
            </w:r>
            <w:r w:rsidR="00F54F87">
              <w:t>100</w:t>
            </w:r>
            <w:r w:rsidR="00C64572">
              <w:t xml:space="preserve"> </w:t>
            </w:r>
          </w:p>
        </w:tc>
        <w:tc>
          <w:tcPr>
            <w:tcW w:w="1560" w:type="dxa"/>
            <w:vAlign w:val="center"/>
          </w:tcPr>
          <w:p w:rsidR="002C7495" w:rsidRDefault="00A47A18" w:rsidP="00F54F87">
            <w:pPr>
              <w:jc w:val="center"/>
            </w:pPr>
            <w:r>
              <w:t>2</w:t>
            </w:r>
            <w:r w:rsidR="00F54F87">
              <w:t>6</w:t>
            </w:r>
          </w:p>
        </w:tc>
        <w:tc>
          <w:tcPr>
            <w:tcW w:w="1559" w:type="dxa"/>
            <w:vAlign w:val="center"/>
          </w:tcPr>
          <w:p w:rsidR="002C7495" w:rsidRDefault="00F54F87" w:rsidP="0028123C">
            <w:pPr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2C7495" w:rsidRDefault="00D81B72" w:rsidP="00F54F87">
            <w:r>
              <w:t xml:space="preserve">  </w:t>
            </w:r>
            <w:r w:rsidR="00A179AB">
              <w:t xml:space="preserve">% </w:t>
            </w:r>
            <w:r w:rsidR="00F54F87">
              <w:t>107,69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134" w:type="dxa"/>
            <w:vAlign w:val="center"/>
          </w:tcPr>
          <w:p w:rsidR="002C7495" w:rsidRDefault="00F54F87" w:rsidP="00D81B72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2C7495" w:rsidRDefault="0077335E" w:rsidP="00F54F87">
            <w:pPr>
              <w:jc w:val="center"/>
            </w:pPr>
            <w:r>
              <w:t>2</w:t>
            </w:r>
            <w:r w:rsidR="00F54F87">
              <w:t>8</w:t>
            </w:r>
          </w:p>
        </w:tc>
        <w:tc>
          <w:tcPr>
            <w:tcW w:w="1275" w:type="dxa"/>
            <w:vAlign w:val="center"/>
          </w:tcPr>
          <w:p w:rsidR="002C7495" w:rsidRDefault="00A179AB" w:rsidP="00F54F87">
            <w:r>
              <w:t xml:space="preserve">   % </w:t>
            </w:r>
            <w:r w:rsidR="00F54F87">
              <w:t>10</w:t>
            </w:r>
            <w:r w:rsidR="00A47A18">
              <w:t>0</w:t>
            </w:r>
          </w:p>
        </w:tc>
        <w:tc>
          <w:tcPr>
            <w:tcW w:w="1560" w:type="dxa"/>
            <w:vAlign w:val="center"/>
          </w:tcPr>
          <w:p w:rsidR="002C7495" w:rsidRDefault="00F54F87" w:rsidP="00032442">
            <w:pPr>
              <w:jc w:val="center"/>
            </w:pPr>
            <w:r>
              <w:t>49</w:t>
            </w:r>
          </w:p>
        </w:tc>
        <w:tc>
          <w:tcPr>
            <w:tcW w:w="1559" w:type="dxa"/>
            <w:vAlign w:val="center"/>
          </w:tcPr>
          <w:p w:rsidR="002C7495" w:rsidRDefault="00F54F87" w:rsidP="00032442">
            <w:pPr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2C7495" w:rsidRDefault="008522C6" w:rsidP="00F54F87">
            <w:pPr>
              <w:jc w:val="center"/>
            </w:pPr>
            <w:r>
              <w:t xml:space="preserve"> % </w:t>
            </w:r>
            <w:r w:rsidR="00F54F87">
              <w:t>87,76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F54F87">
        <w:t>Nisan</w:t>
      </w:r>
      <w:r w:rsidR="00CC1743">
        <w:t xml:space="preserve"> ayında</w:t>
      </w:r>
      <w:r>
        <w:t xml:space="preserve"> </w:t>
      </w:r>
      <w:r w:rsidR="00F54F87">
        <w:t>2.164</w:t>
      </w:r>
      <w:r>
        <w:t xml:space="preserve"> adet sürücü kartı, </w:t>
      </w:r>
      <w:r w:rsidR="00F54F87">
        <w:t>12</w:t>
      </w:r>
      <w:r>
        <w:t xml:space="preserve"> adet şirket kartı ile </w:t>
      </w:r>
      <w:r w:rsidR="00E70B68">
        <w:t>2</w:t>
      </w:r>
      <w:r w:rsidR="00F54F87">
        <w:t>8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F54F87">
        <w:rPr>
          <w:b/>
          <w:sz w:val="22"/>
          <w:szCs w:val="22"/>
        </w:rPr>
        <w:t>6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F54F87">
        <w:rPr>
          <w:b/>
          <w:sz w:val="22"/>
          <w:szCs w:val="22"/>
        </w:rPr>
        <w:t>5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7D32"/>
    <w:rsid w:val="00E50BB8"/>
    <w:rsid w:val="00E5321D"/>
    <w:rsid w:val="00E614A9"/>
    <w:rsid w:val="00E6401C"/>
    <w:rsid w:val="00E6611E"/>
    <w:rsid w:val="00E70B68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5</cp:revision>
  <cp:lastPrinted>2014-01-06T12:03:00Z</cp:lastPrinted>
  <dcterms:created xsi:type="dcterms:W3CDTF">2014-05-06T09:38:00Z</dcterms:created>
  <dcterms:modified xsi:type="dcterms:W3CDTF">2014-05-06T14:12:00Z</dcterms:modified>
</cp:coreProperties>
</file>