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972" w:rsidRDefault="00492972" w:rsidP="005D6E6F">
      <w:pPr>
        <w:jc w:val="both"/>
        <w:rPr>
          <w:b/>
        </w:rPr>
      </w:pPr>
    </w:p>
    <w:p w:rsidR="00492972" w:rsidRDefault="00E5321D" w:rsidP="005D6E6F">
      <w:pPr>
        <w:jc w:val="both"/>
        <w:rPr>
          <w:b/>
        </w:rPr>
      </w:pPr>
      <w:r>
        <w:rPr>
          <w:b/>
        </w:rPr>
        <w:t xml:space="preserve"> </w:t>
      </w:r>
    </w:p>
    <w:p w:rsidR="002A1B14" w:rsidRDefault="002A1B14" w:rsidP="005D6E6F">
      <w:pPr>
        <w:jc w:val="both"/>
        <w:rPr>
          <w:b/>
        </w:rPr>
      </w:pPr>
    </w:p>
    <w:p w:rsidR="007550AE" w:rsidRPr="007550AE" w:rsidRDefault="004E0E22" w:rsidP="005D6E6F">
      <w:pPr>
        <w:jc w:val="both"/>
        <w:rPr>
          <w:b/>
        </w:rPr>
      </w:pPr>
      <w:r>
        <w:rPr>
          <w:b/>
        </w:rPr>
        <w:t xml:space="preserve">            </w:t>
      </w:r>
      <w:r w:rsidR="00E50BB8">
        <w:rPr>
          <w:b/>
        </w:rPr>
        <w:t xml:space="preserve">  - TO</w:t>
      </w:r>
      <w:r w:rsidR="00B30E5F">
        <w:rPr>
          <w:b/>
        </w:rPr>
        <w:t>B</w:t>
      </w:r>
      <w:r w:rsidR="00E50BB8">
        <w:rPr>
          <w:b/>
        </w:rPr>
        <w:t>B’UN</w:t>
      </w:r>
      <w:r w:rsidR="007550AE" w:rsidRPr="007550AE">
        <w:rPr>
          <w:b/>
        </w:rPr>
        <w:t xml:space="preserve"> </w:t>
      </w:r>
      <w:r w:rsidR="0043167E">
        <w:rPr>
          <w:b/>
        </w:rPr>
        <w:t>ULUSLARARASI KARAYOLU TAŞIMACILIĞINA İLİŞKİN</w:t>
      </w:r>
      <w:r w:rsidR="004C7798">
        <w:rPr>
          <w:b/>
        </w:rPr>
        <w:t xml:space="preserve"> İSTATİSTİKLERİNE</w:t>
      </w:r>
      <w:r w:rsidR="007550AE" w:rsidRPr="007550AE">
        <w:rPr>
          <w:b/>
        </w:rPr>
        <w:t xml:space="preserve"> GÖRE; </w:t>
      </w:r>
    </w:p>
    <w:p w:rsidR="0073584C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</w:p>
    <w:p w:rsidR="007550AE" w:rsidRPr="007550AE" w:rsidRDefault="0073584C" w:rsidP="005D6E6F">
      <w:pPr>
        <w:jc w:val="both"/>
        <w:rPr>
          <w:b/>
        </w:rPr>
      </w:pPr>
      <w:r>
        <w:rPr>
          <w:b/>
        </w:rPr>
        <w:t xml:space="preserve">              -     </w:t>
      </w:r>
      <w:r w:rsidR="00793513">
        <w:rPr>
          <w:b/>
        </w:rPr>
        <w:t>201</w:t>
      </w:r>
      <w:r w:rsidR="008F3904">
        <w:rPr>
          <w:b/>
        </w:rPr>
        <w:t>2</w:t>
      </w:r>
      <w:r w:rsidR="00793513">
        <w:rPr>
          <w:b/>
        </w:rPr>
        <w:t xml:space="preserve"> YILI</w:t>
      </w:r>
      <w:r>
        <w:rPr>
          <w:b/>
        </w:rPr>
        <w:t xml:space="preserve"> </w:t>
      </w:r>
      <w:r w:rsidR="00910EFE">
        <w:rPr>
          <w:b/>
        </w:rPr>
        <w:t>E</w:t>
      </w:r>
      <w:r w:rsidR="00B724A8">
        <w:rPr>
          <w:b/>
        </w:rPr>
        <w:t>KİM</w:t>
      </w:r>
      <w:r>
        <w:rPr>
          <w:b/>
        </w:rPr>
        <w:t xml:space="preserve"> AYINDA, </w:t>
      </w:r>
      <w:r w:rsidR="00EC0662">
        <w:rPr>
          <w:b/>
        </w:rPr>
        <w:t>BİR ÖNCEKİ YILIN</w:t>
      </w:r>
      <w:r>
        <w:rPr>
          <w:b/>
        </w:rPr>
        <w:t xml:space="preserve"> </w:t>
      </w:r>
      <w:r w:rsidR="00910EFE">
        <w:rPr>
          <w:b/>
        </w:rPr>
        <w:t>E</w:t>
      </w:r>
      <w:r w:rsidR="00B724A8">
        <w:rPr>
          <w:b/>
        </w:rPr>
        <w:t>KİM</w:t>
      </w:r>
      <w:r>
        <w:rPr>
          <w:b/>
        </w:rPr>
        <w:t xml:space="preserve"> AYINA GÖRE VERİLEN </w:t>
      </w:r>
      <w:r w:rsidRPr="002E3D42">
        <w:rPr>
          <w:b/>
          <w:u w:val="single"/>
        </w:rPr>
        <w:t xml:space="preserve">GEÇİŞ BELGESİ SAYISINDA YÜZDE </w:t>
      </w:r>
      <w:r w:rsidR="00B724A8">
        <w:rPr>
          <w:b/>
          <w:u w:val="single"/>
        </w:rPr>
        <w:t>11</w:t>
      </w:r>
      <w:r w:rsidR="00910EFE">
        <w:rPr>
          <w:b/>
          <w:u w:val="single"/>
        </w:rPr>
        <w:t>,3</w:t>
      </w:r>
      <w:r w:rsidR="00B724A8">
        <w:rPr>
          <w:b/>
          <w:u w:val="single"/>
        </w:rPr>
        <w:t>8</w:t>
      </w:r>
      <w:r w:rsidRPr="002E3D42">
        <w:rPr>
          <w:b/>
          <w:u w:val="single"/>
        </w:rPr>
        <w:t>’L</w:t>
      </w:r>
      <w:r w:rsidR="00B724A8">
        <w:rPr>
          <w:b/>
          <w:u w:val="single"/>
        </w:rPr>
        <w:t>İ</w:t>
      </w:r>
      <w:r w:rsidR="00D34E42">
        <w:rPr>
          <w:b/>
          <w:u w:val="single"/>
        </w:rPr>
        <w:t>K</w:t>
      </w:r>
      <w:r w:rsidRPr="00F32FF5">
        <w:rPr>
          <w:b/>
          <w:u w:val="single"/>
        </w:rPr>
        <w:t>, TIR KARNESİ</w:t>
      </w:r>
      <w:r w:rsidRPr="002E3D42">
        <w:rPr>
          <w:b/>
          <w:u w:val="single"/>
        </w:rPr>
        <w:t xml:space="preserve"> SAYISIN</w:t>
      </w:r>
      <w:r w:rsidR="007D25CE">
        <w:rPr>
          <w:b/>
          <w:u w:val="single"/>
        </w:rPr>
        <w:t>DA</w:t>
      </w:r>
      <w:r w:rsidR="00B724A8">
        <w:rPr>
          <w:b/>
          <w:u w:val="single"/>
        </w:rPr>
        <w:t xml:space="preserve"> DA</w:t>
      </w:r>
      <w:r w:rsidR="00910EFE">
        <w:rPr>
          <w:b/>
          <w:u w:val="single"/>
        </w:rPr>
        <w:t xml:space="preserve"> </w:t>
      </w:r>
      <w:r w:rsidRPr="002E3D42">
        <w:rPr>
          <w:b/>
          <w:u w:val="single"/>
        </w:rPr>
        <w:t xml:space="preserve">YÜZDE </w:t>
      </w:r>
      <w:r w:rsidR="00B724A8">
        <w:rPr>
          <w:b/>
          <w:u w:val="single"/>
        </w:rPr>
        <w:t>3</w:t>
      </w:r>
      <w:r w:rsidR="00F03F3B">
        <w:rPr>
          <w:b/>
          <w:u w:val="single"/>
        </w:rPr>
        <w:t>,</w:t>
      </w:r>
      <w:r w:rsidR="00B724A8">
        <w:rPr>
          <w:b/>
          <w:u w:val="single"/>
        </w:rPr>
        <w:t>52</w:t>
      </w:r>
      <w:r w:rsidRPr="002E3D42">
        <w:rPr>
          <w:b/>
          <w:u w:val="single"/>
        </w:rPr>
        <w:t>’L</w:t>
      </w:r>
      <w:r w:rsidR="00910EFE">
        <w:rPr>
          <w:b/>
          <w:u w:val="single"/>
        </w:rPr>
        <w:t>İ</w:t>
      </w:r>
      <w:r w:rsidRPr="002E3D42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Pr="002E3D42">
        <w:rPr>
          <w:b/>
          <w:u w:val="single"/>
        </w:rPr>
        <w:t xml:space="preserve"> </w:t>
      </w:r>
      <w:r w:rsidR="00D34E42">
        <w:rPr>
          <w:b/>
          <w:u w:val="single"/>
        </w:rPr>
        <w:t>AZALMA</w:t>
      </w:r>
      <w:r w:rsidR="002F30BD">
        <w:rPr>
          <w:b/>
          <w:u w:val="single"/>
        </w:rPr>
        <w:t xml:space="preserve"> </w:t>
      </w:r>
      <w:r w:rsidR="00F96F62">
        <w:rPr>
          <w:b/>
        </w:rPr>
        <w:t>YAŞANMIŞTIR.</w:t>
      </w:r>
    </w:p>
    <w:p w:rsidR="009355BC" w:rsidRDefault="00E50BB8" w:rsidP="001F3408">
      <w:pPr>
        <w:spacing w:line="240" w:lineRule="atLeast"/>
        <w:jc w:val="both"/>
        <w:rPr>
          <w:b/>
        </w:rPr>
      </w:pPr>
      <w:r>
        <w:rPr>
          <w:b/>
        </w:rPr>
        <w:t xml:space="preserve">               </w:t>
      </w:r>
    </w:p>
    <w:p w:rsidR="009355BC" w:rsidRDefault="009355BC" w:rsidP="001F3408">
      <w:pPr>
        <w:spacing w:line="240" w:lineRule="atLeast"/>
        <w:jc w:val="both"/>
        <w:rPr>
          <w:b/>
        </w:rPr>
      </w:pPr>
    </w:p>
    <w:p w:rsidR="007550AE" w:rsidRDefault="0073584C" w:rsidP="005D6E6F">
      <w:pPr>
        <w:jc w:val="both"/>
        <w:rPr>
          <w:b/>
        </w:rPr>
      </w:pPr>
      <w:r>
        <w:rPr>
          <w:b/>
        </w:rPr>
        <w:t xml:space="preserve">               </w:t>
      </w:r>
      <w:r w:rsidR="00E50BB8">
        <w:rPr>
          <w:b/>
        </w:rPr>
        <w:t xml:space="preserve">-   </w:t>
      </w:r>
      <w:r w:rsidR="007550AE" w:rsidRPr="007550AE">
        <w:rPr>
          <w:b/>
        </w:rPr>
        <w:t>20</w:t>
      </w:r>
      <w:r w:rsidR="00827447">
        <w:rPr>
          <w:b/>
        </w:rPr>
        <w:t>1</w:t>
      </w:r>
      <w:r w:rsidR="008F3904">
        <w:rPr>
          <w:b/>
        </w:rPr>
        <w:t>2</w:t>
      </w:r>
      <w:r w:rsidR="007550AE" w:rsidRPr="007550AE">
        <w:rPr>
          <w:b/>
        </w:rPr>
        <w:t xml:space="preserve"> </w:t>
      </w:r>
      <w:r w:rsidR="000D3B4B">
        <w:rPr>
          <w:b/>
        </w:rPr>
        <w:t>YILI</w:t>
      </w:r>
      <w:r w:rsidR="00BD3D6A">
        <w:rPr>
          <w:b/>
        </w:rPr>
        <w:t>NIN</w:t>
      </w:r>
      <w:r w:rsidR="003F4A70">
        <w:rPr>
          <w:b/>
        </w:rPr>
        <w:t xml:space="preserve"> İLK </w:t>
      </w:r>
      <w:r w:rsidR="00B724A8">
        <w:rPr>
          <w:b/>
        </w:rPr>
        <w:t>10</w:t>
      </w:r>
      <w:r w:rsidR="003F4A70">
        <w:rPr>
          <w:b/>
        </w:rPr>
        <w:t xml:space="preserve"> AYINDA</w:t>
      </w:r>
      <w:r w:rsidR="00FA4827">
        <w:rPr>
          <w:b/>
        </w:rPr>
        <w:t>,</w:t>
      </w:r>
      <w:r w:rsidR="007550AE" w:rsidRPr="007550AE">
        <w:rPr>
          <w:b/>
        </w:rPr>
        <w:t xml:space="preserve"> </w:t>
      </w:r>
      <w:r w:rsidR="007B7E59">
        <w:rPr>
          <w:b/>
        </w:rPr>
        <w:t>GEÇEN YILA</w:t>
      </w:r>
      <w:r w:rsidR="009440D1">
        <w:rPr>
          <w:b/>
        </w:rPr>
        <w:t xml:space="preserve"> GÖRE</w:t>
      </w:r>
      <w:r w:rsidR="00D254E3">
        <w:rPr>
          <w:b/>
        </w:rPr>
        <w:t xml:space="preserve"> </w:t>
      </w:r>
      <w:r w:rsidR="0020709C">
        <w:rPr>
          <w:b/>
        </w:rPr>
        <w:t>VERİLEN</w:t>
      </w:r>
      <w:r w:rsidR="00D254E3">
        <w:rPr>
          <w:b/>
        </w:rPr>
        <w:t xml:space="preserve"> </w:t>
      </w:r>
      <w:r w:rsidR="00D254E3" w:rsidRPr="00B30E5F">
        <w:rPr>
          <w:b/>
          <w:u w:val="single"/>
        </w:rPr>
        <w:t>GEÇİŞ BELGES</w:t>
      </w:r>
      <w:r w:rsidR="00D07A90">
        <w:rPr>
          <w:b/>
          <w:u w:val="single"/>
        </w:rPr>
        <w:t xml:space="preserve">İ SAYISINDA YÜZDE </w:t>
      </w:r>
      <w:r w:rsidR="00B724A8">
        <w:rPr>
          <w:b/>
          <w:u w:val="single"/>
        </w:rPr>
        <w:t>2</w:t>
      </w:r>
      <w:r w:rsidR="00DB2032">
        <w:rPr>
          <w:b/>
          <w:u w:val="single"/>
        </w:rPr>
        <w:t>,</w:t>
      </w:r>
      <w:r w:rsidR="00B724A8">
        <w:rPr>
          <w:b/>
          <w:u w:val="single"/>
        </w:rPr>
        <w:t>12</w:t>
      </w:r>
      <w:r w:rsidR="007B5079">
        <w:rPr>
          <w:b/>
          <w:u w:val="single"/>
        </w:rPr>
        <w:t>’L</w:t>
      </w:r>
      <w:r w:rsidR="00B724A8">
        <w:rPr>
          <w:b/>
          <w:u w:val="single"/>
        </w:rPr>
        <w:t>İ</w:t>
      </w:r>
      <w:r w:rsidR="007B5079">
        <w:rPr>
          <w:b/>
          <w:u w:val="single"/>
        </w:rPr>
        <w:t>K</w:t>
      </w:r>
      <w:r w:rsidR="008D71F7">
        <w:rPr>
          <w:b/>
        </w:rPr>
        <w:t xml:space="preserve">, </w:t>
      </w:r>
      <w:r w:rsidR="007550AE" w:rsidRPr="007550AE">
        <w:rPr>
          <w:b/>
        </w:rPr>
        <w:t>AYNI DÖNEMDE</w:t>
      </w:r>
      <w:r w:rsidR="0020709C">
        <w:rPr>
          <w:b/>
        </w:rPr>
        <w:t xml:space="preserve"> VERİLEN</w:t>
      </w:r>
      <w:r w:rsidR="007550AE" w:rsidRPr="007550AE">
        <w:rPr>
          <w:b/>
        </w:rPr>
        <w:t xml:space="preserve"> </w:t>
      </w:r>
      <w:r w:rsidR="007550AE" w:rsidRPr="00B30E5F">
        <w:rPr>
          <w:b/>
          <w:u w:val="single"/>
        </w:rPr>
        <w:t xml:space="preserve">TIR KARNESİ </w:t>
      </w:r>
      <w:r w:rsidR="0020709C">
        <w:rPr>
          <w:b/>
          <w:u w:val="single"/>
        </w:rPr>
        <w:t>SAYISIN</w:t>
      </w:r>
      <w:r w:rsidR="007550AE" w:rsidRPr="00B30E5F">
        <w:rPr>
          <w:b/>
          <w:u w:val="single"/>
        </w:rPr>
        <w:t xml:space="preserve">DA </w:t>
      </w:r>
      <w:r w:rsidR="008A2FC0">
        <w:rPr>
          <w:b/>
          <w:u w:val="single"/>
        </w:rPr>
        <w:t>DA</w:t>
      </w:r>
      <w:r w:rsidR="007550AE" w:rsidRPr="00B30E5F">
        <w:rPr>
          <w:b/>
          <w:u w:val="single"/>
        </w:rPr>
        <w:t xml:space="preserve"> YÜZDE </w:t>
      </w:r>
      <w:r w:rsidR="00B724A8">
        <w:rPr>
          <w:b/>
          <w:u w:val="single"/>
        </w:rPr>
        <w:t>2</w:t>
      </w:r>
      <w:r w:rsidR="007038DD">
        <w:rPr>
          <w:b/>
          <w:u w:val="single"/>
        </w:rPr>
        <w:t>,</w:t>
      </w:r>
      <w:r w:rsidR="00B724A8">
        <w:rPr>
          <w:b/>
          <w:u w:val="single"/>
        </w:rPr>
        <w:t>13</w:t>
      </w:r>
      <w:r w:rsidR="007B5079">
        <w:rPr>
          <w:b/>
          <w:u w:val="single"/>
        </w:rPr>
        <w:t>’L</w:t>
      </w:r>
      <w:r w:rsidR="00B724A8">
        <w:rPr>
          <w:b/>
          <w:u w:val="single"/>
        </w:rPr>
        <w:t>Ü</w:t>
      </w:r>
      <w:r w:rsidR="007B5079">
        <w:rPr>
          <w:b/>
          <w:u w:val="single"/>
        </w:rPr>
        <w:t>K</w:t>
      </w:r>
      <w:r w:rsidR="00D34E42">
        <w:rPr>
          <w:b/>
          <w:u w:val="single"/>
        </w:rPr>
        <w:t xml:space="preserve"> BİR</w:t>
      </w:r>
      <w:r w:rsidR="007550AE" w:rsidRPr="00B30E5F">
        <w:rPr>
          <w:b/>
          <w:u w:val="single"/>
        </w:rPr>
        <w:t xml:space="preserve"> </w:t>
      </w:r>
      <w:r w:rsidR="008A2FC0">
        <w:rPr>
          <w:b/>
          <w:u w:val="single"/>
        </w:rPr>
        <w:t>AZALMA</w:t>
      </w:r>
      <w:r w:rsidR="007550AE" w:rsidRPr="007550AE">
        <w:rPr>
          <w:b/>
        </w:rPr>
        <w:t xml:space="preserve"> OLDU.</w:t>
      </w:r>
    </w:p>
    <w:p w:rsidR="007550AE" w:rsidRDefault="009440D1" w:rsidP="005D6E6F">
      <w:pPr>
        <w:jc w:val="both"/>
      </w:pPr>
      <w:r>
        <w:t xml:space="preserve"> </w:t>
      </w:r>
    </w:p>
    <w:p w:rsidR="007550AE" w:rsidRDefault="007550AE" w:rsidP="005D6E6F">
      <w:pPr>
        <w:jc w:val="both"/>
      </w:pPr>
    </w:p>
    <w:p w:rsidR="004407B0" w:rsidRDefault="0073584C" w:rsidP="004407B0">
      <w:pPr>
        <w:jc w:val="both"/>
      </w:pPr>
      <w:r>
        <w:t xml:space="preserve">       </w:t>
      </w:r>
      <w:r w:rsidR="004407B0">
        <w:rPr>
          <w:b/>
        </w:rPr>
        <w:t>ANKARA -</w:t>
      </w:r>
      <w:r w:rsidR="004407B0">
        <w:t xml:space="preserve"> Türkiye Odalar ve Borsalar Birliği, Ticaret ve TIR Dairesi Başkanlığı’nın verilerine göre, 201</w:t>
      </w:r>
      <w:r w:rsidR="008F3904">
        <w:t>2</w:t>
      </w:r>
      <w:r w:rsidR="004407B0">
        <w:t xml:space="preserve"> yılı </w:t>
      </w:r>
      <w:r w:rsidR="00B724A8">
        <w:t>Ekim</w:t>
      </w:r>
      <w:r w:rsidR="004407B0">
        <w:t xml:space="preserve"> ayında, </w:t>
      </w:r>
      <w:r w:rsidR="00EC0662">
        <w:t>bir önceki yılın</w:t>
      </w:r>
      <w:r w:rsidR="004407B0">
        <w:t xml:space="preserve"> </w:t>
      </w:r>
      <w:r w:rsidR="00910EFE">
        <w:t>E</w:t>
      </w:r>
      <w:r w:rsidR="00B724A8">
        <w:t>kim</w:t>
      </w:r>
      <w:r w:rsidR="004407B0">
        <w:t xml:space="preserve"> ayına göre verilen geçiş belgesi sayısında yüzde </w:t>
      </w:r>
      <w:r w:rsidR="00B724A8">
        <w:t>11</w:t>
      </w:r>
      <w:r w:rsidR="00910EFE">
        <w:t>,3</w:t>
      </w:r>
      <w:r w:rsidR="00B724A8">
        <w:t>8</w:t>
      </w:r>
      <w:r w:rsidR="00A84719">
        <w:t>’l</w:t>
      </w:r>
      <w:r w:rsidR="00B724A8">
        <w:t>i</w:t>
      </w:r>
      <w:r w:rsidR="004407B0">
        <w:t>k</w:t>
      </w:r>
      <w:r w:rsidR="00D34E42">
        <w:t>,</w:t>
      </w:r>
      <w:r w:rsidR="00DB2032">
        <w:t xml:space="preserve"> </w:t>
      </w:r>
      <w:r w:rsidR="004407B0">
        <w:t>TIR Karnesi sayısında</w:t>
      </w:r>
      <w:r w:rsidR="00B724A8">
        <w:t xml:space="preserve"> da</w:t>
      </w:r>
      <w:r w:rsidR="00910EFE">
        <w:t xml:space="preserve"> </w:t>
      </w:r>
      <w:r w:rsidR="004407B0">
        <w:t xml:space="preserve">yüzde </w:t>
      </w:r>
      <w:r w:rsidR="00B724A8">
        <w:t>3</w:t>
      </w:r>
      <w:r w:rsidR="004407B0">
        <w:t>,</w:t>
      </w:r>
      <w:r w:rsidR="00B724A8">
        <w:t>52</w:t>
      </w:r>
      <w:r w:rsidR="004407B0">
        <w:t>’l</w:t>
      </w:r>
      <w:r w:rsidR="00910EFE">
        <w:t>i</w:t>
      </w:r>
      <w:r w:rsidR="004407B0">
        <w:t>k</w:t>
      </w:r>
      <w:r w:rsidR="00D34E42">
        <w:t xml:space="preserve"> bir</w:t>
      </w:r>
      <w:r w:rsidR="004407B0">
        <w:t xml:space="preserve"> </w:t>
      </w:r>
      <w:r w:rsidR="00D34E42">
        <w:t>azalma</w:t>
      </w:r>
      <w:r w:rsidR="004407B0">
        <w:t xml:space="preserve"> yaşan</w:t>
      </w:r>
      <w:r w:rsidR="00BD3D6A">
        <w:t>mıştır</w:t>
      </w:r>
      <w:r w:rsidR="004407B0">
        <w:t>.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2088"/>
        <w:gridCol w:w="2482"/>
        <w:gridCol w:w="1984"/>
      </w:tblGrid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7B3465">
            <w:pPr>
              <w:jc w:val="center"/>
            </w:pPr>
            <w:r>
              <w:t>201</w:t>
            </w:r>
            <w:r w:rsidR="008F3904">
              <w:t>1</w:t>
            </w:r>
            <w:r>
              <w:t xml:space="preserve"> (</w:t>
            </w:r>
            <w:r w:rsidR="00910EFE">
              <w:t>E</w:t>
            </w:r>
            <w:r w:rsidR="007B3465">
              <w:t>kim</w:t>
            </w:r>
            <w: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910EFE">
            <w:pPr>
              <w:jc w:val="center"/>
            </w:pPr>
            <w:r>
              <w:t>201</w:t>
            </w:r>
            <w:r w:rsidR="008F3904">
              <w:t>2</w:t>
            </w:r>
            <w:r>
              <w:t xml:space="preserve"> (</w:t>
            </w:r>
            <w:r w:rsidR="007B3465">
              <w:t>Ekim</w:t>
            </w:r>
            <w: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B3465">
            <w:pPr>
              <w:jc w:val="center"/>
            </w:pPr>
            <w:r>
              <w:t>84.146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B3465" w:rsidP="000C3931">
            <w:pPr>
              <w:jc w:val="center"/>
            </w:pPr>
            <w:r>
              <w:t>74.570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7B3465">
            <w:pPr>
              <w:jc w:val="center"/>
            </w:pPr>
            <w:r>
              <w:t xml:space="preserve"> %</w:t>
            </w:r>
            <w:r w:rsidR="00DB2032">
              <w:t xml:space="preserve"> </w:t>
            </w:r>
            <w:r w:rsidR="007B3465">
              <w:t>-11</w:t>
            </w:r>
            <w:r w:rsidR="00D53E1F">
              <w:t>,3</w:t>
            </w:r>
            <w:r w:rsidR="007B3465">
              <w:t>8</w:t>
            </w:r>
          </w:p>
        </w:tc>
      </w:tr>
      <w:tr w:rsidR="004407B0" w:rsidTr="001F3408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B3465">
            <w:pPr>
              <w:jc w:val="center"/>
            </w:pPr>
            <w:r>
              <w:t>58.628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B3465">
            <w:pPr>
              <w:jc w:val="center"/>
            </w:pPr>
            <w:r>
              <w:t>56.566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7B3465">
            <w:r>
              <w:t xml:space="preserve">         </w:t>
            </w:r>
            <w:r w:rsidR="00AE6D8D">
              <w:t>% -</w:t>
            </w:r>
            <w:r w:rsidR="007B3465">
              <w:t>3</w:t>
            </w:r>
            <w:r w:rsidR="00D53E1F">
              <w:t>,</w:t>
            </w:r>
            <w:r w:rsidR="007B3465">
              <w:t>52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</w:pPr>
    </w:p>
    <w:p w:rsidR="004407B0" w:rsidRDefault="00A84719" w:rsidP="004407B0">
      <w:pPr>
        <w:jc w:val="both"/>
      </w:pPr>
      <w:r>
        <w:t>Aynı verilerden, bu yıl</w:t>
      </w:r>
      <w:r w:rsidR="008F3904">
        <w:t xml:space="preserve">ın ilk </w:t>
      </w:r>
      <w:r w:rsidR="007B3465">
        <w:t>on</w:t>
      </w:r>
      <w:r w:rsidR="008F3904">
        <w:t xml:space="preserve"> ayında</w:t>
      </w:r>
      <w:r w:rsidR="004407B0">
        <w:t xml:space="preserve"> verilen geçiş belgesi sayısında geçen yıla göre </w:t>
      </w:r>
      <w:r>
        <w:t xml:space="preserve">yüzde </w:t>
      </w:r>
      <w:r w:rsidR="007B3465">
        <w:t>2</w:t>
      </w:r>
      <w:r w:rsidR="00AE6D8D">
        <w:t>,</w:t>
      </w:r>
      <w:r w:rsidR="007B3465">
        <w:t>12</w:t>
      </w:r>
      <w:r w:rsidR="00EB4F82">
        <w:t>’</w:t>
      </w:r>
      <w:r w:rsidR="007B3465">
        <w:t>li</w:t>
      </w:r>
      <w:r w:rsidR="004407B0">
        <w:t>k</w:t>
      </w:r>
      <w:r w:rsidR="00EF073D">
        <w:t xml:space="preserve">, </w:t>
      </w:r>
      <w:r w:rsidR="004407B0">
        <w:t xml:space="preserve">aynı dönemde verilen TIR Karnesi sayısında </w:t>
      </w:r>
      <w:r w:rsidR="00BE5617">
        <w:t>da</w:t>
      </w:r>
      <w:r w:rsidR="004407B0">
        <w:t xml:space="preserve"> yüzde </w:t>
      </w:r>
      <w:r w:rsidR="007B3465">
        <w:t>2</w:t>
      </w:r>
      <w:r w:rsidR="00D53E1F">
        <w:t>,</w:t>
      </w:r>
      <w:r w:rsidR="007B3465">
        <w:t>13’lü</w:t>
      </w:r>
      <w:r w:rsidR="004407B0">
        <w:t xml:space="preserve">k </w:t>
      </w:r>
      <w:r w:rsidR="008F3904">
        <w:t>azalma</w:t>
      </w:r>
      <w:r w:rsidR="004407B0">
        <w:t xml:space="preserve"> görülmektedir. </w:t>
      </w:r>
    </w:p>
    <w:p w:rsidR="004407B0" w:rsidRDefault="004407B0" w:rsidP="004407B0">
      <w:pPr>
        <w:jc w:val="both"/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10"/>
        <w:gridCol w:w="2410"/>
        <w:gridCol w:w="2410"/>
        <w:gridCol w:w="1842"/>
      </w:tblGrid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7B0" w:rsidRDefault="004407B0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1F3408" w:rsidP="007B3465">
            <w:r>
              <w:t>2011(Ocak-</w:t>
            </w:r>
            <w:r w:rsidR="00D53E1F">
              <w:t>E</w:t>
            </w:r>
            <w:r w:rsidR="007B3465">
              <w:t>kim</w:t>
            </w:r>
            <w:r w:rsidR="00A26F26">
              <w:t>)</w:t>
            </w:r>
            <w:r w:rsidR="004407B0">
              <w:t xml:space="preserve">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 w:rsidP="007B3465">
            <w:pPr>
              <w:jc w:val="center"/>
            </w:pPr>
            <w:r>
              <w:t>201</w:t>
            </w:r>
            <w:r w:rsidR="008F3904">
              <w:t>2</w:t>
            </w:r>
            <w:r w:rsidR="00A26F26">
              <w:t>(Ocak-</w:t>
            </w:r>
            <w:r w:rsidR="00D53E1F">
              <w:t>E</w:t>
            </w:r>
            <w:r w:rsidR="007B3465">
              <w:t>kim</w:t>
            </w:r>
            <w:r w:rsidR="00A26F26">
              <w:t>)</w:t>
            </w:r>
            <w:r>
              <w:t xml:space="preserve">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center"/>
            </w:pPr>
            <w:r>
              <w:t>Değişim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Geçiş Belgesi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B3465">
            <w:pPr>
              <w:jc w:val="center"/>
            </w:pPr>
            <w:r>
              <w:t>747.488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561CB3" w:rsidP="007B3465">
            <w:pPr>
              <w:jc w:val="center"/>
            </w:pPr>
            <w:r>
              <w:t xml:space="preserve"> </w:t>
            </w:r>
            <w:r w:rsidR="007B3465">
              <w:t>731.644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DA72E5" w:rsidP="007B3465">
            <w:pPr>
              <w:jc w:val="center"/>
            </w:pPr>
            <w:r>
              <w:t>%</w:t>
            </w:r>
            <w:r w:rsidR="0005070A">
              <w:t xml:space="preserve"> </w:t>
            </w:r>
            <w:r w:rsidR="00DB2032">
              <w:t>-</w:t>
            </w:r>
            <w:r w:rsidR="007B3465">
              <w:t>2</w:t>
            </w:r>
            <w:r w:rsidR="00D53E1F">
              <w:t>,</w:t>
            </w:r>
            <w:r w:rsidR="007B3465">
              <w:t>12</w:t>
            </w:r>
          </w:p>
        </w:tc>
      </w:tr>
      <w:tr w:rsidR="004407B0" w:rsidTr="001F3408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4407B0">
            <w:pPr>
              <w:jc w:val="both"/>
            </w:pPr>
            <w:r>
              <w:t>Verilen TIR Karnesi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B3465">
            <w:pPr>
              <w:jc w:val="center"/>
            </w:pPr>
            <w:r>
              <w:t>561.610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7B3465">
            <w:pPr>
              <w:jc w:val="center"/>
            </w:pPr>
            <w:r>
              <w:t>549.642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7B0" w:rsidRDefault="0005070A" w:rsidP="007B3465">
            <w:pPr>
              <w:jc w:val="center"/>
            </w:pPr>
            <w:r>
              <w:t xml:space="preserve">% </w:t>
            </w:r>
            <w:r w:rsidR="00A179AB">
              <w:t>-</w:t>
            </w:r>
            <w:r w:rsidR="007B3465">
              <w:t>2</w:t>
            </w:r>
            <w:r w:rsidR="008A2FC0">
              <w:t>,</w:t>
            </w:r>
            <w:r w:rsidR="007B3465">
              <w:t>13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tabs>
          <w:tab w:val="left" w:pos="8222"/>
          <w:tab w:val="left" w:pos="8364"/>
          <w:tab w:val="left" w:pos="9072"/>
        </w:tabs>
        <w:jc w:val="both"/>
      </w:pPr>
    </w:p>
    <w:p w:rsidR="004407B0" w:rsidRDefault="004407B0" w:rsidP="004407B0">
      <w:pPr>
        <w:rPr>
          <w:b/>
          <w:bCs/>
        </w:rPr>
      </w:pPr>
      <w:r>
        <w:rPr>
          <w:b/>
          <w:bCs/>
        </w:rPr>
        <w:t>201</w:t>
      </w:r>
      <w:r w:rsidR="0005070A">
        <w:rPr>
          <w:b/>
          <w:bCs/>
        </w:rPr>
        <w:t>2</w:t>
      </w:r>
      <w:r>
        <w:rPr>
          <w:b/>
          <w:bCs/>
        </w:rPr>
        <w:t xml:space="preserve"> yılı Sayısal </w:t>
      </w:r>
      <w:proofErr w:type="spellStart"/>
      <w:r>
        <w:rPr>
          <w:b/>
          <w:bCs/>
        </w:rPr>
        <w:t>Takograf</w:t>
      </w:r>
      <w:proofErr w:type="spellEnd"/>
      <w:r>
        <w:rPr>
          <w:b/>
          <w:bCs/>
        </w:rPr>
        <w:t xml:space="preserve"> Kartları İstatistikleri:</w:t>
      </w:r>
    </w:p>
    <w:p w:rsidR="002C7495" w:rsidRDefault="004407B0" w:rsidP="004407B0">
      <w:pPr>
        <w:jc w:val="both"/>
      </w:pPr>
      <w:r>
        <w:t> 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01"/>
        <w:gridCol w:w="1275"/>
        <w:gridCol w:w="1276"/>
        <w:gridCol w:w="1418"/>
        <w:gridCol w:w="1417"/>
        <w:gridCol w:w="1276"/>
        <w:gridCol w:w="1417"/>
      </w:tblGrid>
      <w:tr w:rsidR="006B2724" w:rsidTr="007E0890">
        <w:tc>
          <w:tcPr>
            <w:tcW w:w="1101" w:type="dxa"/>
          </w:tcPr>
          <w:p w:rsidR="000135F7" w:rsidRDefault="000135F7" w:rsidP="006B2724">
            <w:pPr>
              <w:jc w:val="both"/>
            </w:pPr>
          </w:p>
          <w:p w:rsidR="002C7495" w:rsidRDefault="002C7495" w:rsidP="006B2724">
            <w:pPr>
              <w:jc w:val="both"/>
            </w:pPr>
            <w:proofErr w:type="spellStart"/>
            <w:r>
              <w:t>Takograf</w:t>
            </w:r>
            <w:proofErr w:type="spellEnd"/>
            <w:r w:rsidR="00A26F26">
              <w:t xml:space="preserve"> Kartı</w:t>
            </w:r>
            <w:r>
              <w:t xml:space="preserve"> </w:t>
            </w:r>
            <w:r w:rsidR="00A26F26">
              <w:t xml:space="preserve"> </w:t>
            </w:r>
          </w:p>
        </w:tc>
        <w:tc>
          <w:tcPr>
            <w:tcW w:w="1275" w:type="dxa"/>
            <w:vAlign w:val="center"/>
          </w:tcPr>
          <w:p w:rsidR="002C7495" w:rsidRDefault="002C7495" w:rsidP="007B3465">
            <w:pPr>
              <w:jc w:val="center"/>
            </w:pPr>
            <w:r>
              <w:t>2011</w:t>
            </w:r>
            <w:r w:rsidR="001F3408">
              <w:t xml:space="preserve"> </w:t>
            </w:r>
            <w:r>
              <w:t>(</w:t>
            </w:r>
            <w:r w:rsidR="00D53E1F">
              <w:t>E</w:t>
            </w:r>
            <w:r w:rsidR="007B3465">
              <w:t>kim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2012</w:t>
            </w:r>
          </w:p>
          <w:p w:rsidR="002C7495" w:rsidRDefault="00A26F26" w:rsidP="007B3465">
            <w:pPr>
              <w:jc w:val="center"/>
            </w:pPr>
            <w:r>
              <w:t>(</w:t>
            </w:r>
            <w:r w:rsidR="00D53E1F">
              <w:t>E</w:t>
            </w:r>
            <w:r w:rsidR="007B3465">
              <w:t>kim</w:t>
            </w:r>
            <w:r>
              <w:t>)</w:t>
            </w:r>
          </w:p>
        </w:tc>
        <w:tc>
          <w:tcPr>
            <w:tcW w:w="1418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  <w:tc>
          <w:tcPr>
            <w:tcW w:w="1417" w:type="dxa"/>
            <w:vAlign w:val="center"/>
          </w:tcPr>
          <w:p w:rsidR="002C7495" w:rsidRDefault="00A26F26" w:rsidP="007B3465">
            <w:pPr>
              <w:jc w:val="center"/>
            </w:pPr>
            <w:r>
              <w:t xml:space="preserve">2011 </w:t>
            </w:r>
            <w:r w:rsidR="001B48A7">
              <w:t xml:space="preserve">     </w:t>
            </w:r>
            <w:r>
              <w:t>(Ocak-</w:t>
            </w:r>
            <w:r w:rsidR="00D53E1F">
              <w:t>E</w:t>
            </w:r>
            <w:r w:rsidR="007B3465">
              <w:t>kim</w:t>
            </w:r>
            <w:r>
              <w:t>)</w:t>
            </w:r>
          </w:p>
        </w:tc>
        <w:tc>
          <w:tcPr>
            <w:tcW w:w="1276" w:type="dxa"/>
            <w:vAlign w:val="center"/>
          </w:tcPr>
          <w:p w:rsidR="00A26F26" w:rsidRDefault="00A26F26" w:rsidP="001B48A7">
            <w:pPr>
              <w:jc w:val="center"/>
            </w:pPr>
            <w:r>
              <w:t>2012</w:t>
            </w:r>
          </w:p>
          <w:p w:rsidR="002C7495" w:rsidRDefault="00A26F26" w:rsidP="00D53E1F">
            <w:pPr>
              <w:jc w:val="center"/>
            </w:pPr>
            <w:r>
              <w:t>(Ocak-</w:t>
            </w:r>
            <w:r w:rsidR="007B3465">
              <w:t>Ekim</w:t>
            </w:r>
            <w:r>
              <w:t>)</w:t>
            </w:r>
          </w:p>
        </w:tc>
        <w:tc>
          <w:tcPr>
            <w:tcW w:w="1417" w:type="dxa"/>
            <w:vAlign w:val="center"/>
          </w:tcPr>
          <w:p w:rsidR="002C7495" w:rsidRDefault="00A26F26" w:rsidP="001B48A7">
            <w:pPr>
              <w:jc w:val="center"/>
            </w:pPr>
            <w:r>
              <w:t>Değişim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Sürücü</w:t>
            </w:r>
          </w:p>
        </w:tc>
        <w:tc>
          <w:tcPr>
            <w:tcW w:w="1275" w:type="dxa"/>
            <w:vAlign w:val="center"/>
          </w:tcPr>
          <w:p w:rsidR="002C7495" w:rsidRDefault="00D53E1F" w:rsidP="007B3465">
            <w:pPr>
              <w:jc w:val="center"/>
            </w:pPr>
            <w:r>
              <w:t>1.30</w:t>
            </w:r>
            <w:r w:rsidR="007B3465">
              <w:t>5</w:t>
            </w:r>
          </w:p>
        </w:tc>
        <w:tc>
          <w:tcPr>
            <w:tcW w:w="1276" w:type="dxa"/>
            <w:vAlign w:val="center"/>
          </w:tcPr>
          <w:p w:rsidR="002C7495" w:rsidRDefault="007B3465" w:rsidP="004340DF">
            <w:pPr>
              <w:jc w:val="center"/>
            </w:pPr>
            <w:r>
              <w:t>1720</w:t>
            </w:r>
          </w:p>
        </w:tc>
        <w:tc>
          <w:tcPr>
            <w:tcW w:w="1418" w:type="dxa"/>
            <w:vAlign w:val="center"/>
          </w:tcPr>
          <w:p w:rsidR="002C7495" w:rsidRDefault="00A179AB" w:rsidP="007B3465">
            <w:pPr>
              <w:jc w:val="center"/>
            </w:pPr>
            <w:r>
              <w:t xml:space="preserve"> % </w:t>
            </w:r>
            <w:r w:rsidR="007B3465">
              <w:t>31</w:t>
            </w:r>
            <w:r w:rsidR="008A2FC0">
              <w:t>,</w:t>
            </w:r>
            <w:r w:rsidR="007B3465">
              <w:t>80</w:t>
            </w:r>
          </w:p>
        </w:tc>
        <w:tc>
          <w:tcPr>
            <w:tcW w:w="1417" w:type="dxa"/>
            <w:vAlign w:val="center"/>
          </w:tcPr>
          <w:p w:rsidR="002C7495" w:rsidRDefault="007B3465" w:rsidP="001B48A7">
            <w:pPr>
              <w:jc w:val="center"/>
            </w:pPr>
            <w:r>
              <w:t>14.528</w:t>
            </w:r>
          </w:p>
        </w:tc>
        <w:tc>
          <w:tcPr>
            <w:tcW w:w="1276" w:type="dxa"/>
            <w:vAlign w:val="center"/>
          </w:tcPr>
          <w:p w:rsidR="002C7495" w:rsidRDefault="007B3465" w:rsidP="001B48A7">
            <w:pPr>
              <w:jc w:val="center"/>
            </w:pPr>
            <w:r>
              <w:t>23.788</w:t>
            </w:r>
          </w:p>
        </w:tc>
        <w:tc>
          <w:tcPr>
            <w:tcW w:w="1417" w:type="dxa"/>
            <w:vAlign w:val="center"/>
          </w:tcPr>
          <w:p w:rsidR="002C7495" w:rsidRDefault="00A179AB" w:rsidP="007B3465">
            <w:pPr>
              <w:jc w:val="center"/>
            </w:pPr>
            <w:r>
              <w:t xml:space="preserve"> % </w:t>
            </w:r>
            <w:r w:rsidR="007B3465">
              <w:t>63,74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Şirket</w:t>
            </w:r>
          </w:p>
        </w:tc>
        <w:tc>
          <w:tcPr>
            <w:tcW w:w="1275" w:type="dxa"/>
            <w:vAlign w:val="center"/>
          </w:tcPr>
          <w:p w:rsidR="002C7495" w:rsidRDefault="007B3465" w:rsidP="004340DF">
            <w:pPr>
              <w:jc w:val="center"/>
            </w:pPr>
            <w:r>
              <w:t>35</w:t>
            </w:r>
          </w:p>
        </w:tc>
        <w:tc>
          <w:tcPr>
            <w:tcW w:w="1276" w:type="dxa"/>
            <w:vAlign w:val="center"/>
          </w:tcPr>
          <w:p w:rsidR="002C7495" w:rsidRDefault="007B3465" w:rsidP="004340DF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2C7495" w:rsidRDefault="00A179AB" w:rsidP="007B3465">
            <w:r>
              <w:t xml:space="preserve">   % </w:t>
            </w:r>
            <w:r w:rsidR="00FA258A">
              <w:t>-</w:t>
            </w:r>
            <w:r w:rsidR="007B3465">
              <w:t>8</w:t>
            </w:r>
            <w:r w:rsidR="00D53E1F">
              <w:t>0</w:t>
            </w:r>
            <w:r w:rsidR="00C64572">
              <w:t xml:space="preserve"> </w:t>
            </w:r>
          </w:p>
        </w:tc>
        <w:tc>
          <w:tcPr>
            <w:tcW w:w="1417" w:type="dxa"/>
            <w:vAlign w:val="center"/>
          </w:tcPr>
          <w:p w:rsidR="002C7495" w:rsidRDefault="00D53E1F" w:rsidP="007B3465">
            <w:pPr>
              <w:jc w:val="center"/>
            </w:pPr>
            <w:r>
              <w:t>4</w:t>
            </w:r>
            <w:r w:rsidR="007B3465">
              <w:t>63</w:t>
            </w:r>
          </w:p>
        </w:tc>
        <w:tc>
          <w:tcPr>
            <w:tcW w:w="1276" w:type="dxa"/>
            <w:vAlign w:val="center"/>
          </w:tcPr>
          <w:p w:rsidR="002C7495" w:rsidRDefault="00D53E1F" w:rsidP="007B3465">
            <w:pPr>
              <w:jc w:val="center"/>
            </w:pPr>
            <w:r>
              <w:t>13</w:t>
            </w:r>
            <w:r w:rsidR="007B3465">
              <w:t>8</w:t>
            </w:r>
          </w:p>
        </w:tc>
        <w:tc>
          <w:tcPr>
            <w:tcW w:w="1417" w:type="dxa"/>
            <w:vAlign w:val="center"/>
          </w:tcPr>
          <w:p w:rsidR="002C7495" w:rsidRDefault="00A179AB" w:rsidP="007B3465">
            <w:r>
              <w:t xml:space="preserve">   % </w:t>
            </w:r>
            <w:r w:rsidR="002A4783">
              <w:t>-</w:t>
            </w:r>
            <w:r w:rsidR="007B3465">
              <w:t>70</w:t>
            </w:r>
            <w:r w:rsidR="008A2FC0">
              <w:t>,</w:t>
            </w:r>
            <w:r w:rsidR="007B3465">
              <w:t>1</w:t>
            </w:r>
            <w:r w:rsidR="00D53E1F">
              <w:t>9</w:t>
            </w:r>
          </w:p>
        </w:tc>
      </w:tr>
      <w:tr w:rsidR="006B2724" w:rsidTr="007E0890">
        <w:tc>
          <w:tcPr>
            <w:tcW w:w="1101" w:type="dxa"/>
          </w:tcPr>
          <w:p w:rsidR="002C7495" w:rsidRDefault="00A26F26" w:rsidP="006B2724">
            <w:pPr>
              <w:jc w:val="both"/>
            </w:pPr>
            <w:r>
              <w:t>Servis</w:t>
            </w:r>
          </w:p>
        </w:tc>
        <w:tc>
          <w:tcPr>
            <w:tcW w:w="1275" w:type="dxa"/>
            <w:vAlign w:val="center"/>
          </w:tcPr>
          <w:p w:rsidR="002C7495" w:rsidRDefault="007B3465" w:rsidP="001B48A7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2C7495" w:rsidRDefault="00D53E1F" w:rsidP="008A2FC0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2C7495" w:rsidRDefault="00A179AB" w:rsidP="007B3465">
            <w:r>
              <w:t xml:space="preserve">  </w:t>
            </w:r>
            <w:r w:rsidR="007B3465">
              <w:t xml:space="preserve">      </w:t>
            </w:r>
            <w:r>
              <w:t xml:space="preserve"> </w:t>
            </w:r>
            <w:r w:rsidR="007B3465">
              <w:t>-</w:t>
            </w:r>
          </w:p>
        </w:tc>
        <w:tc>
          <w:tcPr>
            <w:tcW w:w="1417" w:type="dxa"/>
            <w:vAlign w:val="center"/>
          </w:tcPr>
          <w:p w:rsidR="002C7495" w:rsidRDefault="00D53E1F" w:rsidP="004340DF">
            <w:pPr>
              <w:jc w:val="center"/>
            </w:pPr>
            <w:r>
              <w:t>80</w:t>
            </w:r>
          </w:p>
        </w:tc>
        <w:tc>
          <w:tcPr>
            <w:tcW w:w="1276" w:type="dxa"/>
            <w:vAlign w:val="center"/>
          </w:tcPr>
          <w:p w:rsidR="002C7495" w:rsidRDefault="00D53E1F" w:rsidP="007B3465">
            <w:pPr>
              <w:jc w:val="center"/>
            </w:pPr>
            <w:r>
              <w:t>13</w:t>
            </w:r>
            <w:r w:rsidR="007B3465">
              <w:t>9</w:t>
            </w:r>
          </w:p>
        </w:tc>
        <w:tc>
          <w:tcPr>
            <w:tcW w:w="1417" w:type="dxa"/>
            <w:vAlign w:val="center"/>
          </w:tcPr>
          <w:p w:rsidR="002C7495" w:rsidRDefault="00A179AB" w:rsidP="007B3465">
            <w:pPr>
              <w:jc w:val="center"/>
            </w:pPr>
            <w:r>
              <w:t xml:space="preserve"> % </w:t>
            </w:r>
            <w:r w:rsidR="007B3465">
              <w:t>73</w:t>
            </w:r>
            <w:r w:rsidR="008A2FC0">
              <w:t>,</w:t>
            </w:r>
            <w:r w:rsidR="007B3465">
              <w:t>7</w:t>
            </w:r>
            <w:r w:rsidR="00D53E1F">
              <w:t>5</w:t>
            </w:r>
          </w:p>
        </w:tc>
      </w:tr>
    </w:tbl>
    <w:p w:rsidR="004407B0" w:rsidRDefault="004407B0" w:rsidP="004407B0">
      <w:pPr>
        <w:jc w:val="both"/>
      </w:pPr>
    </w:p>
    <w:p w:rsidR="004407B0" w:rsidRDefault="004407B0" w:rsidP="004407B0">
      <w:pPr>
        <w:jc w:val="both"/>
        <w:rPr>
          <w:rFonts w:eastAsia="Calibri"/>
        </w:rPr>
      </w:pPr>
      <w:r>
        <w:t>201</w:t>
      </w:r>
      <w:r w:rsidR="0005070A">
        <w:t>2</w:t>
      </w:r>
      <w:r w:rsidR="00C5086B">
        <w:t xml:space="preserve"> </w:t>
      </w:r>
      <w:r w:rsidR="00CC1743">
        <w:t xml:space="preserve">yılı </w:t>
      </w:r>
      <w:r w:rsidR="00D53E1F">
        <w:t>E</w:t>
      </w:r>
      <w:r w:rsidR="007B3465">
        <w:t>kim</w:t>
      </w:r>
      <w:r w:rsidR="00CC1743">
        <w:t xml:space="preserve"> ayında</w:t>
      </w:r>
      <w:r>
        <w:t xml:space="preserve"> </w:t>
      </w:r>
      <w:r w:rsidR="007B3465">
        <w:t>1.720</w:t>
      </w:r>
      <w:r>
        <w:t xml:space="preserve"> adet sürücü kartı, </w:t>
      </w:r>
      <w:r w:rsidR="007B3465">
        <w:t>7</w:t>
      </w:r>
      <w:r>
        <w:t xml:space="preserve"> adet şirket kartı ile </w:t>
      </w:r>
      <w:r w:rsidR="00D53E1F">
        <w:t>6</w:t>
      </w:r>
      <w:r>
        <w:t xml:space="preserve"> adet servis kartı üretilerek, sahiplerine ulaştırılmıştır. </w:t>
      </w:r>
    </w:p>
    <w:p w:rsidR="00A14DFC" w:rsidRDefault="00A14DFC" w:rsidP="004407B0">
      <w:pPr>
        <w:jc w:val="both"/>
        <w:rPr>
          <w:b/>
          <w:sz w:val="22"/>
          <w:szCs w:val="22"/>
        </w:rPr>
      </w:pPr>
    </w:p>
    <w:p w:rsidR="007A2231" w:rsidRPr="004E0E22" w:rsidRDefault="00B9739B" w:rsidP="004E0E22">
      <w:pPr>
        <w:jc w:val="both"/>
      </w:pPr>
      <w:r>
        <w:rPr>
          <w:b/>
          <w:sz w:val="22"/>
          <w:szCs w:val="22"/>
        </w:rPr>
        <w:t>(</w:t>
      </w:r>
      <w:r w:rsidR="007A2231" w:rsidRPr="007A2231">
        <w:rPr>
          <w:b/>
          <w:sz w:val="22"/>
          <w:szCs w:val="22"/>
        </w:rPr>
        <w:t>ANKARA-</w:t>
      </w:r>
      <w:r w:rsidR="00DB2032">
        <w:rPr>
          <w:b/>
          <w:sz w:val="22"/>
          <w:szCs w:val="22"/>
        </w:rPr>
        <w:t>0</w:t>
      </w:r>
      <w:r w:rsidR="00D53E1F">
        <w:rPr>
          <w:b/>
          <w:sz w:val="22"/>
          <w:szCs w:val="22"/>
        </w:rPr>
        <w:t>5</w:t>
      </w:r>
      <w:r w:rsidR="004816A9">
        <w:rPr>
          <w:b/>
          <w:sz w:val="22"/>
          <w:szCs w:val="22"/>
        </w:rPr>
        <w:t>/</w:t>
      </w:r>
      <w:r w:rsidR="00D53E1F">
        <w:rPr>
          <w:b/>
          <w:sz w:val="22"/>
          <w:szCs w:val="22"/>
        </w:rPr>
        <w:t>1</w:t>
      </w:r>
      <w:r w:rsidR="007B3465">
        <w:rPr>
          <w:b/>
          <w:sz w:val="22"/>
          <w:szCs w:val="22"/>
        </w:rPr>
        <w:t>1</w:t>
      </w:r>
      <w:r w:rsidR="007A2231" w:rsidRPr="007A2231">
        <w:rPr>
          <w:b/>
          <w:sz w:val="22"/>
          <w:szCs w:val="22"/>
        </w:rPr>
        <w:t>/20</w:t>
      </w:r>
      <w:r w:rsidR="008A509A">
        <w:rPr>
          <w:b/>
          <w:sz w:val="22"/>
          <w:szCs w:val="22"/>
        </w:rPr>
        <w:t>1</w:t>
      </w:r>
      <w:r w:rsidR="00C72CDF">
        <w:rPr>
          <w:b/>
          <w:sz w:val="22"/>
          <w:szCs w:val="22"/>
        </w:rPr>
        <w:t>2</w:t>
      </w:r>
      <w:r w:rsidR="007A2231" w:rsidRPr="007A2231">
        <w:rPr>
          <w:b/>
          <w:sz w:val="22"/>
          <w:szCs w:val="22"/>
        </w:rPr>
        <w:t>)</w:t>
      </w:r>
    </w:p>
    <w:p w:rsidR="005D6E6F" w:rsidRDefault="005D6E6F" w:rsidP="005D6E6F">
      <w:pPr>
        <w:jc w:val="both"/>
      </w:pPr>
    </w:p>
    <w:sectPr w:rsidR="005D6E6F" w:rsidSect="009A58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550AE"/>
    <w:rsid w:val="00005D15"/>
    <w:rsid w:val="00006551"/>
    <w:rsid w:val="0001019F"/>
    <w:rsid w:val="000135F7"/>
    <w:rsid w:val="00034796"/>
    <w:rsid w:val="00036E01"/>
    <w:rsid w:val="00037E95"/>
    <w:rsid w:val="00046519"/>
    <w:rsid w:val="0005070A"/>
    <w:rsid w:val="00056A0B"/>
    <w:rsid w:val="00086416"/>
    <w:rsid w:val="000B0C0A"/>
    <w:rsid w:val="000B16E0"/>
    <w:rsid w:val="000C3931"/>
    <w:rsid w:val="000D3B4B"/>
    <w:rsid w:val="000D52AF"/>
    <w:rsid w:val="000F1158"/>
    <w:rsid w:val="001304E5"/>
    <w:rsid w:val="00133E0A"/>
    <w:rsid w:val="00134C48"/>
    <w:rsid w:val="00143162"/>
    <w:rsid w:val="00156D1A"/>
    <w:rsid w:val="00183E64"/>
    <w:rsid w:val="00193026"/>
    <w:rsid w:val="0019360B"/>
    <w:rsid w:val="00193615"/>
    <w:rsid w:val="001B48A7"/>
    <w:rsid w:val="001C72A5"/>
    <w:rsid w:val="001F3408"/>
    <w:rsid w:val="002028B1"/>
    <w:rsid w:val="00204992"/>
    <w:rsid w:val="0020709C"/>
    <w:rsid w:val="00215BFE"/>
    <w:rsid w:val="002458C3"/>
    <w:rsid w:val="00255F73"/>
    <w:rsid w:val="002623ED"/>
    <w:rsid w:val="00295A0E"/>
    <w:rsid w:val="00296C61"/>
    <w:rsid w:val="002A1B14"/>
    <w:rsid w:val="002A4783"/>
    <w:rsid w:val="002B1590"/>
    <w:rsid w:val="002B3D26"/>
    <w:rsid w:val="002B73C1"/>
    <w:rsid w:val="002C7495"/>
    <w:rsid w:val="002E3D42"/>
    <w:rsid w:val="002F30BD"/>
    <w:rsid w:val="00300973"/>
    <w:rsid w:val="00304A83"/>
    <w:rsid w:val="00340CA5"/>
    <w:rsid w:val="00346AD7"/>
    <w:rsid w:val="00355192"/>
    <w:rsid w:val="00365DE5"/>
    <w:rsid w:val="0037596E"/>
    <w:rsid w:val="003828B5"/>
    <w:rsid w:val="00396E3B"/>
    <w:rsid w:val="003A14E8"/>
    <w:rsid w:val="003A7329"/>
    <w:rsid w:val="003C786C"/>
    <w:rsid w:val="003E034D"/>
    <w:rsid w:val="003E2561"/>
    <w:rsid w:val="003E383A"/>
    <w:rsid w:val="003E4560"/>
    <w:rsid w:val="003F4A70"/>
    <w:rsid w:val="003F70CC"/>
    <w:rsid w:val="00407E51"/>
    <w:rsid w:val="004167F2"/>
    <w:rsid w:val="00426555"/>
    <w:rsid w:val="0043167E"/>
    <w:rsid w:val="004340DF"/>
    <w:rsid w:val="0043608C"/>
    <w:rsid w:val="004407B0"/>
    <w:rsid w:val="0044750F"/>
    <w:rsid w:val="00477A93"/>
    <w:rsid w:val="004816A9"/>
    <w:rsid w:val="00484CA3"/>
    <w:rsid w:val="00485250"/>
    <w:rsid w:val="00491C6F"/>
    <w:rsid w:val="00492972"/>
    <w:rsid w:val="004A77F3"/>
    <w:rsid w:val="004B6ADF"/>
    <w:rsid w:val="004C1835"/>
    <w:rsid w:val="004C5705"/>
    <w:rsid w:val="004C7798"/>
    <w:rsid w:val="004E0E22"/>
    <w:rsid w:val="004E78A4"/>
    <w:rsid w:val="00517933"/>
    <w:rsid w:val="0052796A"/>
    <w:rsid w:val="00536395"/>
    <w:rsid w:val="00541A61"/>
    <w:rsid w:val="00542C48"/>
    <w:rsid w:val="0055505E"/>
    <w:rsid w:val="00561CB3"/>
    <w:rsid w:val="00590459"/>
    <w:rsid w:val="0059190A"/>
    <w:rsid w:val="00594F5F"/>
    <w:rsid w:val="005C781B"/>
    <w:rsid w:val="005D6E6F"/>
    <w:rsid w:val="005E478F"/>
    <w:rsid w:val="005F1359"/>
    <w:rsid w:val="00614868"/>
    <w:rsid w:val="00625CDD"/>
    <w:rsid w:val="00661774"/>
    <w:rsid w:val="006635C8"/>
    <w:rsid w:val="00666BF0"/>
    <w:rsid w:val="00696C85"/>
    <w:rsid w:val="006B0939"/>
    <w:rsid w:val="006B2724"/>
    <w:rsid w:val="006E2F13"/>
    <w:rsid w:val="006F0189"/>
    <w:rsid w:val="007038DD"/>
    <w:rsid w:val="00707AEB"/>
    <w:rsid w:val="0071695B"/>
    <w:rsid w:val="0073584C"/>
    <w:rsid w:val="00742B7E"/>
    <w:rsid w:val="00742D92"/>
    <w:rsid w:val="007550AE"/>
    <w:rsid w:val="00767DC8"/>
    <w:rsid w:val="00770A4F"/>
    <w:rsid w:val="0078220D"/>
    <w:rsid w:val="0079296B"/>
    <w:rsid w:val="00793513"/>
    <w:rsid w:val="007A2231"/>
    <w:rsid w:val="007B332A"/>
    <w:rsid w:val="007B3465"/>
    <w:rsid w:val="007B5079"/>
    <w:rsid w:val="007B7E59"/>
    <w:rsid w:val="007D25CE"/>
    <w:rsid w:val="007D57CE"/>
    <w:rsid w:val="007E0890"/>
    <w:rsid w:val="007E3B8C"/>
    <w:rsid w:val="007E61FF"/>
    <w:rsid w:val="007F1D12"/>
    <w:rsid w:val="007F4D8E"/>
    <w:rsid w:val="008022AD"/>
    <w:rsid w:val="0081513F"/>
    <w:rsid w:val="008211B6"/>
    <w:rsid w:val="00827447"/>
    <w:rsid w:val="00840FC8"/>
    <w:rsid w:val="00872263"/>
    <w:rsid w:val="00893042"/>
    <w:rsid w:val="008A2FC0"/>
    <w:rsid w:val="008A509A"/>
    <w:rsid w:val="008D5F50"/>
    <w:rsid w:val="008D71F7"/>
    <w:rsid w:val="008F3904"/>
    <w:rsid w:val="008F511E"/>
    <w:rsid w:val="00904383"/>
    <w:rsid w:val="009101DD"/>
    <w:rsid w:val="00910EFE"/>
    <w:rsid w:val="00927C10"/>
    <w:rsid w:val="009355BC"/>
    <w:rsid w:val="009440D1"/>
    <w:rsid w:val="00946A60"/>
    <w:rsid w:val="00952AB2"/>
    <w:rsid w:val="00952E4D"/>
    <w:rsid w:val="00977068"/>
    <w:rsid w:val="00980D9A"/>
    <w:rsid w:val="00996F32"/>
    <w:rsid w:val="009A584D"/>
    <w:rsid w:val="009C3D99"/>
    <w:rsid w:val="009D2D4C"/>
    <w:rsid w:val="009E6F63"/>
    <w:rsid w:val="009F6432"/>
    <w:rsid w:val="009F716A"/>
    <w:rsid w:val="00A06E44"/>
    <w:rsid w:val="00A14DFC"/>
    <w:rsid w:val="00A179AB"/>
    <w:rsid w:val="00A22AB3"/>
    <w:rsid w:val="00A26F26"/>
    <w:rsid w:val="00A52B40"/>
    <w:rsid w:val="00A61AD1"/>
    <w:rsid w:val="00A802E3"/>
    <w:rsid w:val="00A84719"/>
    <w:rsid w:val="00A90DA9"/>
    <w:rsid w:val="00A978A4"/>
    <w:rsid w:val="00AA2ADE"/>
    <w:rsid w:val="00AE1945"/>
    <w:rsid w:val="00AE6D8D"/>
    <w:rsid w:val="00AF0F16"/>
    <w:rsid w:val="00B00614"/>
    <w:rsid w:val="00B264E9"/>
    <w:rsid w:val="00B30075"/>
    <w:rsid w:val="00B30E5F"/>
    <w:rsid w:val="00B31901"/>
    <w:rsid w:val="00B3237A"/>
    <w:rsid w:val="00B3655E"/>
    <w:rsid w:val="00B4465B"/>
    <w:rsid w:val="00B51E09"/>
    <w:rsid w:val="00B724A8"/>
    <w:rsid w:val="00B7597F"/>
    <w:rsid w:val="00B9739B"/>
    <w:rsid w:val="00B97606"/>
    <w:rsid w:val="00BD13A3"/>
    <w:rsid w:val="00BD3D6A"/>
    <w:rsid w:val="00BE329B"/>
    <w:rsid w:val="00BE5617"/>
    <w:rsid w:val="00BF64ED"/>
    <w:rsid w:val="00C07B91"/>
    <w:rsid w:val="00C5086B"/>
    <w:rsid w:val="00C550EA"/>
    <w:rsid w:val="00C609BE"/>
    <w:rsid w:val="00C64572"/>
    <w:rsid w:val="00C72CDF"/>
    <w:rsid w:val="00C82EFB"/>
    <w:rsid w:val="00CC1743"/>
    <w:rsid w:val="00CC5D51"/>
    <w:rsid w:val="00CD0487"/>
    <w:rsid w:val="00CD4A33"/>
    <w:rsid w:val="00CF780A"/>
    <w:rsid w:val="00D02F1D"/>
    <w:rsid w:val="00D07A90"/>
    <w:rsid w:val="00D20560"/>
    <w:rsid w:val="00D22BBF"/>
    <w:rsid w:val="00D254E3"/>
    <w:rsid w:val="00D34E42"/>
    <w:rsid w:val="00D375AB"/>
    <w:rsid w:val="00D5140F"/>
    <w:rsid w:val="00D53E1F"/>
    <w:rsid w:val="00D76CD6"/>
    <w:rsid w:val="00D8060E"/>
    <w:rsid w:val="00D964A7"/>
    <w:rsid w:val="00DA389A"/>
    <w:rsid w:val="00DA396E"/>
    <w:rsid w:val="00DA72E5"/>
    <w:rsid w:val="00DB2032"/>
    <w:rsid w:val="00DC3EEB"/>
    <w:rsid w:val="00E06928"/>
    <w:rsid w:val="00E10DE3"/>
    <w:rsid w:val="00E13A12"/>
    <w:rsid w:val="00E27D32"/>
    <w:rsid w:val="00E50BB8"/>
    <w:rsid w:val="00E5321D"/>
    <w:rsid w:val="00E6401C"/>
    <w:rsid w:val="00E6611E"/>
    <w:rsid w:val="00E943BC"/>
    <w:rsid w:val="00EB4F82"/>
    <w:rsid w:val="00EC0662"/>
    <w:rsid w:val="00EE294E"/>
    <w:rsid w:val="00EE6DA7"/>
    <w:rsid w:val="00EF073D"/>
    <w:rsid w:val="00F03F3B"/>
    <w:rsid w:val="00F12754"/>
    <w:rsid w:val="00F148F9"/>
    <w:rsid w:val="00F151A3"/>
    <w:rsid w:val="00F168A7"/>
    <w:rsid w:val="00F17658"/>
    <w:rsid w:val="00F32FF5"/>
    <w:rsid w:val="00F64431"/>
    <w:rsid w:val="00F759B8"/>
    <w:rsid w:val="00F7743F"/>
    <w:rsid w:val="00F96F62"/>
    <w:rsid w:val="00F973FB"/>
    <w:rsid w:val="00FA258A"/>
    <w:rsid w:val="00FA36D1"/>
    <w:rsid w:val="00FA4827"/>
    <w:rsid w:val="00FB0433"/>
    <w:rsid w:val="00FB3F9E"/>
    <w:rsid w:val="00FC7B53"/>
    <w:rsid w:val="00FE0EC9"/>
    <w:rsid w:val="00FF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584D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A223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049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74A429F0F3EEA46BC2EB3AE7DF587C1" ma:contentTypeVersion="4" ma:contentTypeDescription="Yeni belge oluşturun." ma:contentTypeScope="" ma:versionID="2bc6bfed7f2cc78c5afffc554ea7771d">
  <xsd:schema xmlns:xsd="http://www.w3.org/2001/XMLSchema" xmlns:xs="http://www.w3.org/2001/XMLSchema" xmlns:p="http://schemas.microsoft.com/office/2006/metadata/properties" xmlns:ns1="http://schemas.microsoft.com/sharepoint/v3" xmlns:ns2="02ef6456-6971-40a6-83fa-6b0619ff88f9" targetNamespace="http://schemas.microsoft.com/office/2006/metadata/properties" ma:root="true" ma:fieldsID="f268af14523a7d8f5ac6d22d1eed1532" ns1:_="" ns2:_="">
    <xsd:import namespace="http://schemas.microsoft.com/sharepoint/v3"/>
    <xsd:import namespace="02ef6456-6971-40a6-83fa-6b0619ff88f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f6456-6971-40a6-83fa-6b0619ff88f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02ef6456-6971-40a6-83fa-6b0619ff88f9">2275DMW4H6TN-44-811</_dlc_DocId>
    <_dlc_DocIdUrl xmlns="02ef6456-6971-40a6-83fa-6b0619ff88f9">
      <Url>http://www.tobb.org.tr/_layouts/DocIdRedir.aspx?ID=2275DMW4H6TN-44-811</Url>
      <Description>2275DMW4H6TN-44-811</Description>
    </_dlc_DocIdUrl>
  </documentManagement>
</p:properties>
</file>

<file path=customXml/itemProps1.xml><?xml version="1.0" encoding="utf-8"?>
<ds:datastoreItem xmlns:ds="http://schemas.openxmlformats.org/officeDocument/2006/customXml" ds:itemID="{CA8F3E5B-209E-4DC4-8E18-22120C43D8D2}"/>
</file>

<file path=customXml/itemProps2.xml><?xml version="1.0" encoding="utf-8"?>
<ds:datastoreItem xmlns:ds="http://schemas.openxmlformats.org/officeDocument/2006/customXml" ds:itemID="{E093381D-1444-4E6C-B782-8D658B6424EB}"/>
</file>

<file path=customXml/itemProps3.xml><?xml version="1.0" encoding="utf-8"?>
<ds:datastoreItem xmlns:ds="http://schemas.openxmlformats.org/officeDocument/2006/customXml" ds:itemID="{4816F831-F661-4FBB-9360-47CD138C11A3}"/>
</file>

<file path=customXml/itemProps4.xml><?xml version="1.0" encoding="utf-8"?>
<ds:datastoreItem xmlns:ds="http://schemas.openxmlformats.org/officeDocument/2006/customXml" ds:itemID="{D220B3A9-B832-49CB-A997-B6B4F60F7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TİCARET VE TIR DAİRE BAŞKANLIĞI’NIN GEÇİŞ BELGESİ DAĞITIMI VE TIR KARNESİ SATIŞI İSTATİSTİKLERİNE GÖRE;</vt:lpstr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TİCARET VE TIR DAİRE BAŞKANLIĞI’NIN GEÇİŞ BELGESİ DAĞITIMI VE TIR KARNESİ SATIŞI İSTATİSTİKLERİNE GÖRE;</dc:title>
  <dc:creator>AYHAN</dc:creator>
  <cp:lastModifiedBy>TOBB</cp:lastModifiedBy>
  <cp:revision>2</cp:revision>
  <cp:lastPrinted>2011-07-06T10:44:00Z</cp:lastPrinted>
  <dcterms:created xsi:type="dcterms:W3CDTF">2012-11-05T13:59:00Z</dcterms:created>
  <dcterms:modified xsi:type="dcterms:W3CDTF">2012-11-05T13:59:00Z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0x010100074A429F0F3EEA46BC2EB3AE7DF587C1</vt:lpwstr>
  </property>
  <property fmtid="{D5CDD505-2E9C-101B-9397-08002B2CF9AE}" pid="3" name="_dlc_DocIdItemGuid">
    <vt:lpwstr>326100e0-6046-4994-b522-433bdadb341f</vt:lpwstr>
  </property>
</Properties>
</file>